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p>
    <w:p>
      <w:pPr>
        <w:rPr>
          <w:rFonts w:hint="eastAsia"/>
          <w:lang w:val="en-US" w:eastAsia="zh-CN"/>
        </w:rPr>
      </w:pPr>
    </w:p>
    <w:p>
      <w:pPr>
        <w:spacing w:line="360" w:lineRule="auto"/>
        <w:jc w:val="both"/>
        <w:rPr>
          <w:rFonts w:hint="eastAsia" w:ascii="宋体" w:hAnsi="宋体" w:eastAsia="宋体" w:cs="宋体"/>
          <w:b/>
          <w:bCs/>
          <w:color w:val="auto"/>
          <w:sz w:val="52"/>
          <w:szCs w:val="52"/>
          <w:highlight w:val="none"/>
          <w:lang w:val="en-US" w:eastAsia="zh-CN"/>
        </w:rPr>
      </w:pPr>
    </w:p>
    <w:p>
      <w:pPr>
        <w:keepNext w:val="0"/>
        <w:keepLines w:val="0"/>
        <w:widowControl/>
        <w:suppressLineNumbers w:val="0"/>
        <w:jc w:val="left"/>
        <w:rPr>
          <w:color w:val="auto"/>
          <w:highlight w:val="none"/>
        </w:rPr>
      </w:pPr>
    </w:p>
    <w:p>
      <w:pPr>
        <w:spacing w:line="360" w:lineRule="auto"/>
        <w:jc w:val="center"/>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沈阳市水务局2024年城市公共供水水质抽样检测项目</w:t>
      </w:r>
    </w:p>
    <w:p>
      <w:pPr>
        <w:spacing w:line="360" w:lineRule="auto"/>
        <w:jc w:val="center"/>
        <w:rPr>
          <w:rFonts w:hint="eastAsia" w:ascii="宋体" w:hAnsi="宋体" w:eastAsia="宋体" w:cs="宋体"/>
          <w:b/>
          <w:bCs/>
          <w:color w:val="auto"/>
          <w:sz w:val="36"/>
          <w:szCs w:val="36"/>
          <w:highlight w:val="none"/>
          <w:lang w:val="en-US" w:eastAsia="zh-CN"/>
        </w:rPr>
      </w:pPr>
      <w:r>
        <w:rPr>
          <w:rFonts w:hint="eastAsia" w:ascii="Times New Roman" w:hAnsi="Times New Roman" w:eastAsia="宋体" w:cs="Times New Roman"/>
          <w:b/>
          <w:bCs/>
          <w:color w:val="auto"/>
          <w:kern w:val="2"/>
          <w:sz w:val="36"/>
          <w:szCs w:val="36"/>
          <w:highlight w:val="none"/>
          <w:lang w:val="en-US" w:eastAsia="zh-CN" w:bidi="ar-SA"/>
        </w:rPr>
        <w:t>第三季度水质分析报告</w:t>
      </w:r>
    </w:p>
    <w:p>
      <w:pPr>
        <w:spacing w:line="360" w:lineRule="auto"/>
        <w:jc w:val="center"/>
        <w:rPr>
          <w:rFonts w:hint="eastAsia" w:ascii="宋体" w:hAnsi="宋体" w:eastAsia="宋体" w:cs="宋体"/>
          <w:b/>
          <w:bCs/>
          <w:color w:val="auto"/>
          <w:sz w:val="44"/>
          <w:szCs w:val="44"/>
          <w:highlight w:val="none"/>
          <w:lang w:val="en-US" w:eastAsia="zh-CN"/>
        </w:rPr>
      </w:pPr>
    </w:p>
    <w:p>
      <w:pPr>
        <w:pStyle w:val="8"/>
        <w:rPr>
          <w:rFonts w:hint="eastAsia" w:ascii="宋体" w:hAnsi="宋体" w:eastAsia="宋体" w:cs="宋体"/>
          <w:b/>
          <w:bCs/>
          <w:color w:val="auto"/>
          <w:sz w:val="44"/>
          <w:szCs w:val="44"/>
          <w:highlight w:val="none"/>
          <w:lang w:val="en-US" w:eastAsia="zh-CN"/>
        </w:rPr>
      </w:pPr>
    </w:p>
    <w:p>
      <w:pPr>
        <w:pStyle w:val="9"/>
        <w:tabs>
          <w:tab w:val="left" w:pos="5511"/>
        </w:tabs>
        <w:jc w:val="left"/>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ab/>
      </w:r>
    </w:p>
    <w:p>
      <w:pPr>
        <w:pStyle w:val="9"/>
        <w:rPr>
          <w:rFonts w:hint="eastAsia" w:ascii="宋体" w:hAnsi="宋体" w:eastAsia="宋体" w:cs="宋体"/>
          <w:b/>
          <w:bCs/>
          <w:color w:val="auto"/>
          <w:sz w:val="44"/>
          <w:szCs w:val="44"/>
          <w:highlight w:val="none"/>
          <w:lang w:val="en-US" w:eastAsia="zh-CN"/>
        </w:rPr>
      </w:pPr>
    </w:p>
    <w:p>
      <w:pPr>
        <w:pStyle w:val="9"/>
        <w:ind w:left="0" w:leftChars="0" w:firstLine="0" w:firstLineChars="0"/>
        <w:jc w:val="both"/>
        <w:rPr>
          <w:rFonts w:hint="eastAsia" w:ascii="宋体" w:hAnsi="宋体" w:eastAsia="宋体" w:cs="宋体"/>
          <w:b/>
          <w:bCs/>
          <w:color w:val="auto"/>
          <w:sz w:val="44"/>
          <w:szCs w:val="44"/>
          <w:highlight w:val="none"/>
          <w:lang w:val="en-US" w:eastAsia="zh-CN"/>
        </w:rPr>
      </w:pPr>
    </w:p>
    <w:p>
      <w:pPr>
        <w:rPr>
          <w:rFonts w:hint="eastAsia" w:ascii="宋体" w:hAnsi="宋体" w:eastAsia="宋体" w:cs="宋体"/>
          <w:b/>
          <w:bCs/>
          <w:color w:val="auto"/>
          <w:sz w:val="44"/>
          <w:szCs w:val="44"/>
          <w:highlight w:val="none"/>
          <w:lang w:val="en-US" w:eastAsia="zh-CN"/>
        </w:rPr>
      </w:pPr>
    </w:p>
    <w:p>
      <w:pPr>
        <w:pStyle w:val="8"/>
        <w:rPr>
          <w:rFonts w:hint="eastAsia" w:ascii="宋体" w:hAnsi="宋体" w:eastAsia="宋体" w:cs="宋体"/>
          <w:b/>
          <w:bCs/>
          <w:color w:val="auto"/>
          <w:sz w:val="44"/>
          <w:szCs w:val="44"/>
          <w:highlight w:val="none"/>
          <w:lang w:val="en-US" w:eastAsia="zh-CN"/>
        </w:rPr>
      </w:pPr>
    </w:p>
    <w:p>
      <w:pPr>
        <w:pStyle w:val="9"/>
        <w:rPr>
          <w:rFonts w:hint="eastAsia" w:ascii="宋体" w:hAnsi="宋体" w:eastAsia="宋体" w:cs="宋体"/>
          <w:b/>
          <w:bCs/>
          <w:color w:val="auto"/>
          <w:sz w:val="44"/>
          <w:szCs w:val="44"/>
          <w:highlight w:val="none"/>
          <w:lang w:val="en-US" w:eastAsia="zh-CN"/>
        </w:rPr>
      </w:pPr>
    </w:p>
    <w:p>
      <w:pPr>
        <w:rPr>
          <w:rFonts w:hint="eastAsia"/>
          <w:lang w:val="en-US" w:eastAsia="zh-CN"/>
        </w:rPr>
      </w:pPr>
    </w:p>
    <w:p>
      <w:pPr>
        <w:pStyle w:val="9"/>
        <w:ind w:left="0" w:leftChars="0" w:firstLine="0" w:firstLineChars="0"/>
        <w:jc w:val="both"/>
        <w:rPr>
          <w:rFonts w:hint="eastAsia" w:ascii="宋体" w:hAnsi="宋体" w:eastAsia="宋体" w:cs="宋体"/>
          <w:b w:val="0"/>
          <w:bCs w:val="0"/>
          <w:color w:val="auto"/>
          <w:sz w:val="36"/>
          <w:szCs w:val="36"/>
          <w:highlight w:val="none"/>
          <w:lang w:val="en-US" w:eastAsia="zh-CN"/>
        </w:rPr>
      </w:pPr>
    </w:p>
    <w:p>
      <w:pPr>
        <w:pStyle w:val="13"/>
        <w:jc w:val="center"/>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cs="Times New Roman"/>
          <w:b/>
          <w:bCs/>
          <w:color w:val="000000"/>
          <w:sz w:val="30"/>
          <w:szCs w:val="30"/>
          <w:highlight w:val="none"/>
          <w:lang w:val="en-US" w:eastAsia="zh-CN"/>
        </w:rPr>
        <w:t>编制单位：</w:t>
      </w:r>
      <w:r>
        <w:rPr>
          <w:rFonts w:hint="default" w:ascii="Times New Roman" w:hAnsi="Times New Roman" w:cs="Times New Roman"/>
          <w:b/>
          <w:bCs/>
          <w:color w:val="000000"/>
          <w:sz w:val="30"/>
          <w:szCs w:val="30"/>
          <w:highlight w:val="none"/>
        </w:rPr>
        <w:t>沈阳市中正</w:t>
      </w:r>
      <w:r>
        <w:rPr>
          <w:rFonts w:hint="default" w:ascii="Times New Roman" w:hAnsi="Times New Roman" w:eastAsia="宋体" w:cs="Times New Roman"/>
          <w:b/>
          <w:bCs/>
          <w:color w:val="000000"/>
          <w:sz w:val="30"/>
          <w:szCs w:val="30"/>
          <w:highlight w:val="none"/>
          <w:lang w:eastAsia="zh-CN"/>
        </w:rPr>
        <w:t>检测技术有限公司</w:t>
      </w:r>
    </w:p>
    <w:p>
      <w:pPr>
        <w:pStyle w:val="9"/>
        <w:ind w:left="0" w:leftChars="0" w:firstLine="0" w:firstLineChars="0"/>
        <w:jc w:val="center"/>
        <w:rPr>
          <w:rFonts w:hint="default" w:ascii="Times New Roman" w:hAnsi="Times New Roman" w:eastAsia="宋体" w:cs="Times New Roman"/>
          <w:b/>
          <w:bCs/>
          <w:color w:val="auto"/>
          <w:sz w:val="30"/>
          <w:szCs w:val="30"/>
          <w:highlight w:val="none"/>
          <w:lang w:val="en-US" w:eastAsia="zh-CN"/>
        </w:rPr>
      </w:pPr>
      <w:r>
        <w:rPr>
          <w:rFonts w:hint="eastAsia" w:ascii="Times New Roman" w:eastAsia="宋体" w:cs="Times New Roman"/>
          <w:b/>
          <w:bCs/>
          <w:color w:val="auto"/>
          <w:sz w:val="30"/>
          <w:szCs w:val="30"/>
          <w:highlight w:val="none"/>
          <w:lang w:val="en-US" w:eastAsia="zh-CN"/>
        </w:rPr>
        <w:t>2024年09月27日</w:t>
      </w: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p>
    <w:p>
      <w:pPr>
        <w:pStyle w:val="9"/>
        <w:rPr>
          <w:rFonts w:hint="default" w:ascii="Times New Roman" w:hAnsi="Times New Roman" w:eastAsia="宋体" w:cs="Times New Roman"/>
          <w:b/>
          <w:bCs/>
          <w:color w:val="auto"/>
          <w:sz w:val="30"/>
          <w:szCs w:val="30"/>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前言</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城市公共供水的水质直接关系到市民的身体健康，为保障城市公共供水的水质安全，沈阳市已连续多年开展城市公共供水水质抽样检测工作，对全市供水企业出厂水和管网水水质进行检测，及时发现水质波动变化和异常情况，确保城市居民喝上放心饮用水。按照2024年度沈阳市水务局关于对城市公共供水水质进行抽检的通知要求，</w:t>
      </w:r>
      <w:r>
        <w:rPr>
          <w:rFonts w:hint="default" w:ascii="Times New Roman" w:hAnsi="Times New Roman" w:eastAsia="宋体" w:cs="Times New Roman"/>
          <w:color w:val="000000"/>
          <w:sz w:val="24"/>
          <w:szCs w:val="24"/>
          <w:highlight w:val="none"/>
        </w:rPr>
        <w:t>沈阳市中正</w:t>
      </w:r>
      <w:r>
        <w:rPr>
          <w:rFonts w:hint="default" w:ascii="Times New Roman" w:hAnsi="Times New Roman" w:eastAsia="宋体" w:cs="Times New Roman"/>
          <w:color w:val="000000"/>
          <w:sz w:val="24"/>
          <w:szCs w:val="24"/>
          <w:highlight w:val="none"/>
          <w:lang w:eastAsia="zh-CN"/>
        </w:rPr>
        <w:t>检测技术有限公司于2024年0</w:t>
      </w:r>
      <w:r>
        <w:rPr>
          <w:rFonts w:hint="eastAsia" w:ascii="Times New Roman" w:hAnsi="Times New Roman" w:eastAsia="宋体" w:cs="Times New Roman"/>
          <w:color w:val="000000"/>
          <w:sz w:val="24"/>
          <w:szCs w:val="24"/>
          <w:highlight w:val="none"/>
          <w:lang w:val="en-US" w:eastAsia="zh-CN"/>
        </w:rPr>
        <w:t>9</w:t>
      </w:r>
      <w:r>
        <w:rPr>
          <w:rFonts w:hint="default" w:ascii="Times New Roman" w:hAnsi="Times New Roman" w:eastAsia="宋体" w:cs="Times New Roman"/>
          <w:color w:val="000000"/>
          <w:sz w:val="24"/>
          <w:szCs w:val="24"/>
          <w:highlight w:val="none"/>
          <w:lang w:eastAsia="zh-CN"/>
        </w:rPr>
        <w:t>月</w:t>
      </w:r>
      <w:r>
        <w:rPr>
          <w:rFonts w:hint="default" w:ascii="Times New Roman" w:hAnsi="Times New Roman" w:eastAsia="宋体" w:cs="Times New Roman"/>
          <w:color w:val="000000"/>
          <w:sz w:val="24"/>
          <w:szCs w:val="24"/>
          <w:highlight w:val="none"/>
          <w:lang w:val="en-US" w:eastAsia="zh-CN"/>
        </w:rPr>
        <w:t>开展了</w:t>
      </w:r>
      <w:r>
        <w:rPr>
          <w:rFonts w:hint="default" w:ascii="Times New Roman" w:hAnsi="Times New Roman" w:eastAsia="宋体" w:cs="Times New Roman"/>
          <w:color w:val="000000"/>
          <w:sz w:val="24"/>
          <w:szCs w:val="24"/>
          <w:highlight w:val="none"/>
          <w:lang w:eastAsia="zh-CN"/>
        </w:rPr>
        <w:t>沈阳市水务局2024年城市公共供水水质抽样检测项目</w:t>
      </w:r>
      <w:r>
        <w:rPr>
          <w:rFonts w:hint="default" w:ascii="Times New Roman" w:hAnsi="Times New Roman" w:eastAsia="宋体" w:cs="Times New Roman"/>
          <w:color w:val="000000"/>
          <w:sz w:val="24"/>
          <w:szCs w:val="24"/>
          <w:highlight w:val="none"/>
          <w:lang w:val="en-US" w:eastAsia="zh-CN"/>
        </w:rPr>
        <w:t>的第</w:t>
      </w:r>
      <w:r>
        <w:rPr>
          <w:rFonts w:hint="eastAsia" w:ascii="Times New Roman" w:hAnsi="Times New Roman" w:eastAsia="宋体" w:cs="Times New Roman"/>
          <w:color w:val="000000"/>
          <w:sz w:val="24"/>
          <w:szCs w:val="24"/>
          <w:highlight w:val="none"/>
          <w:lang w:val="en-US" w:eastAsia="zh-CN"/>
        </w:rPr>
        <w:t>三</w:t>
      </w:r>
      <w:r>
        <w:rPr>
          <w:rFonts w:hint="default" w:ascii="Times New Roman" w:hAnsi="Times New Roman" w:eastAsia="宋体" w:cs="Times New Roman"/>
          <w:color w:val="000000"/>
          <w:sz w:val="24"/>
          <w:szCs w:val="24"/>
          <w:highlight w:val="none"/>
          <w:lang w:val="en-US" w:eastAsia="zh-CN"/>
        </w:rPr>
        <w:t>季度检测工作，根据检测数据、相关标准和技术规范编制本报告。</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outlineLvl w:val="0"/>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检测内容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1、</w:t>
      </w:r>
      <w:r>
        <w:rPr>
          <w:rFonts w:hint="default" w:ascii="Times New Roman" w:hAnsi="Times New Roman" w:eastAsia="宋体" w:cs="Times New Roman"/>
          <w:b/>
          <w:bCs/>
          <w:kern w:val="0"/>
          <w:sz w:val="28"/>
          <w:szCs w:val="28"/>
          <w:highlight w:val="none"/>
        </w:rPr>
        <w:t>检测项目及频次</w:t>
      </w:r>
    </w:p>
    <w:p>
      <w:pPr>
        <w:pStyle w:val="9"/>
        <w:numPr>
          <w:ilvl w:val="0"/>
          <w:numId w:val="0"/>
        </w:numPr>
        <w:spacing w:line="360" w:lineRule="auto"/>
        <w:ind w:leftChars="0" w:firstLine="480" w:firstLineChars="200"/>
        <w:jc w:val="both"/>
        <w:rPr>
          <w:rFonts w:hint="default" w:ascii="Times New Roman" w:hAnsi="Times New Roman" w:eastAsia="宋体" w:cs="Times New Roman"/>
          <w:b w:val="0"/>
          <w:bCs w:val="0"/>
          <w:color w:val="000000"/>
          <w:sz w:val="24"/>
          <w:szCs w:val="24"/>
          <w:highlight w:val="none"/>
          <w:lang w:val="en-US" w:eastAsia="zh-CN" w:bidi="ar"/>
        </w:rPr>
      </w:pPr>
      <w:r>
        <w:rPr>
          <w:rFonts w:hint="default" w:ascii="Times New Roman" w:hAnsi="Times New Roman" w:eastAsia="宋体" w:cs="Times New Roman"/>
          <w:b w:val="0"/>
          <w:bCs w:val="0"/>
          <w:color w:val="auto"/>
          <w:sz w:val="24"/>
          <w:szCs w:val="24"/>
          <w:highlight w:val="none"/>
          <w:lang w:val="en-US" w:eastAsia="zh-CN"/>
        </w:rPr>
        <w:t>按照</w:t>
      </w:r>
      <w:r>
        <w:rPr>
          <w:rFonts w:hint="default" w:ascii="Times New Roman" w:hAnsi="Times New Roman" w:eastAsia="宋体" w:cs="Times New Roman"/>
          <w:b w:val="0"/>
          <w:bCs w:val="0"/>
          <w:color w:val="000000"/>
          <w:sz w:val="24"/>
          <w:szCs w:val="24"/>
          <w:highlight w:val="none"/>
          <w:lang w:eastAsia="zh-CN"/>
        </w:rPr>
        <w:t>沈阳市水务局2024年城市公共供水水质抽样检测项目</w:t>
      </w:r>
      <w:r>
        <w:rPr>
          <w:rFonts w:hint="default" w:ascii="Times New Roman" w:hAnsi="Times New Roman" w:eastAsia="宋体" w:cs="Times New Roman"/>
          <w:b w:val="0"/>
          <w:bCs w:val="0"/>
          <w:color w:val="000000"/>
          <w:sz w:val="24"/>
          <w:szCs w:val="24"/>
          <w:highlight w:val="none"/>
          <w:lang w:val="en-US" w:eastAsia="zh-CN"/>
        </w:rPr>
        <w:t>第</w:t>
      </w:r>
      <w:r>
        <w:rPr>
          <w:rFonts w:hint="eastAsia" w:ascii="Times New Roman" w:eastAsia="宋体" w:cs="Times New Roman"/>
          <w:b w:val="0"/>
          <w:bCs w:val="0"/>
          <w:color w:val="000000"/>
          <w:sz w:val="24"/>
          <w:szCs w:val="24"/>
          <w:highlight w:val="none"/>
          <w:lang w:val="en-US" w:eastAsia="zh-CN"/>
        </w:rPr>
        <w:t>三</w:t>
      </w:r>
      <w:r>
        <w:rPr>
          <w:rFonts w:hint="default" w:ascii="Times New Roman" w:hAnsi="Times New Roman" w:eastAsia="宋体" w:cs="Times New Roman"/>
          <w:b w:val="0"/>
          <w:bCs w:val="0"/>
          <w:color w:val="000000"/>
          <w:sz w:val="24"/>
          <w:szCs w:val="24"/>
          <w:highlight w:val="none"/>
          <w:lang w:val="en-US" w:eastAsia="zh-CN"/>
        </w:rPr>
        <w:t>季度检测计划，本季度</w:t>
      </w:r>
      <w:r>
        <w:rPr>
          <w:rFonts w:hint="default" w:ascii="Times New Roman" w:hAnsi="Times New Roman" w:eastAsia="宋体" w:cs="Times New Roman"/>
          <w:b w:val="0"/>
          <w:bCs w:val="0"/>
          <w:color w:val="000000"/>
          <w:sz w:val="24"/>
          <w:szCs w:val="24"/>
          <w:highlight w:val="none"/>
          <w:lang w:val="en-US" w:eastAsia="zh-CN" w:bidi="ar"/>
        </w:rPr>
        <w:t>随机抽取的20处城市供水管网末梢水进行43项指标检测工作，具体情况详见表1</w:t>
      </w:r>
      <w:r>
        <w:rPr>
          <w:rFonts w:hint="eastAsia" w:ascii="Times New Roman" w:hAnsi="Times New Roman" w:eastAsia="宋体" w:cs="Times New Roman"/>
          <w:b w:val="0"/>
          <w:bCs w:val="0"/>
          <w:color w:val="000000"/>
          <w:sz w:val="24"/>
          <w:szCs w:val="24"/>
          <w:highlight w:val="none"/>
          <w:lang w:val="en-US" w:eastAsia="zh-CN" w:bidi="ar"/>
        </w:rPr>
        <w:t>。</w:t>
      </w:r>
    </w:p>
    <w:tbl>
      <w:tblPr>
        <w:tblStyle w:val="15"/>
        <w:tblW w:w="4987"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82"/>
        <w:gridCol w:w="4679"/>
        <w:gridCol w:w="22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50"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序号</w:t>
            </w:r>
          </w:p>
        </w:tc>
        <w:tc>
          <w:tcPr>
            <w:tcW w:w="1148"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采样点位</w:t>
            </w:r>
          </w:p>
        </w:tc>
        <w:tc>
          <w:tcPr>
            <w:tcW w:w="2354" w:type="pct"/>
            <w:tcBorders>
              <w:tl2br w:val="nil"/>
              <w:tr2bl w:val="nil"/>
            </w:tcBorders>
            <w:noWrap w:val="0"/>
            <w:vAlign w:val="center"/>
          </w:tcPr>
          <w:p>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检测项目</w:t>
            </w:r>
          </w:p>
        </w:tc>
        <w:tc>
          <w:tcPr>
            <w:tcW w:w="1147"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检测频次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22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小东所魁星泵站</w:t>
            </w:r>
          </w:p>
        </w:tc>
        <w:tc>
          <w:tcPr>
            <w:tcW w:w="2354"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r>
              <w:rPr>
                <w:rFonts w:ascii="Times New Roman" w:hAnsi="Times New Roman" w:cs="Times New Roman"/>
                <w:color w:val="auto"/>
                <w:szCs w:val="21"/>
                <w:highlight w:val="none"/>
              </w:rPr>
              <w:t>总大肠菌群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大肠埃希氏菌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菌落总数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砷</w:t>
            </w:r>
            <w:r>
              <w:rPr>
                <w:rFonts w:hint="default" w:ascii="Times New Roman" w:hAnsi="Times New Roman" w:eastAsia="宋体" w:cs="Times New Roman"/>
                <w:sz w:val="21"/>
                <w:szCs w:val="21"/>
                <w:highlight w:val="none"/>
                <w:vertAlign w:val="baseline"/>
                <w:lang w:val="en-US" w:eastAsia="zh-CN"/>
              </w:rPr>
              <w:t>、镉、</w:t>
            </w:r>
            <w:r>
              <w:rPr>
                <w:rFonts w:hint="default" w:ascii="Times New Roman" w:hAnsi="Times New Roman" w:eastAsia="宋体" w:cs="Times New Roman"/>
                <w:color w:val="auto"/>
                <w:sz w:val="21"/>
                <w:szCs w:val="21"/>
                <w:highlight w:val="none"/>
              </w:rPr>
              <w:t>铬（六价）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铅</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氰化物</w:t>
            </w:r>
            <w:r>
              <w:rPr>
                <w:rFonts w:hint="default" w:ascii="Times New Roman" w:hAnsi="Times New Roman" w:eastAsia="宋体" w:cs="Times New Roman"/>
                <w:sz w:val="21"/>
                <w:szCs w:val="21"/>
                <w:highlight w:val="none"/>
                <w:vertAlign w:val="baseline"/>
                <w:lang w:val="en-US" w:eastAsia="zh-CN"/>
              </w:rPr>
              <w:t>、氟化物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rPr>
              <w:t>二氯乙酸、三氯乙酸、溴酸盐、亚氯酸盐、氯酸盐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色度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浑浊度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臭和味</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肉眼可见物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铝</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锰</w:t>
            </w:r>
            <w:r>
              <w:rPr>
                <w:rFonts w:hint="default" w:ascii="Times New Roman" w:hAnsi="Times New Roman" w:eastAsia="宋体" w:cs="Times New Roman"/>
                <w:sz w:val="21"/>
                <w:szCs w:val="21"/>
                <w:highlight w:val="none"/>
                <w:vertAlign w:val="baseline"/>
                <w:lang w:val="en-US" w:eastAsia="zh-CN"/>
              </w:rPr>
              <w:t>、铜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氯化物</w:t>
            </w:r>
            <w:r>
              <w:rPr>
                <w:rFonts w:hint="default" w:ascii="Times New Roman" w:hAnsi="Times New Roman" w:eastAsia="宋体" w:cs="Times New Roman"/>
                <w:sz w:val="21"/>
                <w:szCs w:val="21"/>
                <w:highlight w:val="none"/>
                <w:vertAlign w:val="baseline"/>
                <w:lang w:val="en-US" w:eastAsia="zh-CN"/>
              </w:rPr>
              <w:t>、硫酸盐、</w:t>
            </w:r>
            <w:r>
              <w:rPr>
                <w:rFonts w:hint="default" w:ascii="Times New Roman" w:hAnsi="Times New Roman" w:eastAsia="宋体" w:cs="Times New Roman"/>
                <w:color w:val="auto"/>
                <w:sz w:val="21"/>
                <w:szCs w:val="21"/>
                <w:highlight w:val="none"/>
              </w:rPr>
              <w:t>溶解性总固体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总硬度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氨（以N计）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总α放射性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总β放射性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游离氯、总氯、臭氧、二氧化氯</w:t>
            </w:r>
          </w:p>
        </w:tc>
        <w:tc>
          <w:tcPr>
            <w:tcW w:w="1147" w:type="pct"/>
            <w:vMerge w:val="restar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天，</w:t>
            </w:r>
            <w:r>
              <w:rPr>
                <w:rFonts w:hint="default" w:ascii="Times New Roman" w:hAnsi="Times New Roman" w:eastAsia="宋体" w:cs="Times New Roman"/>
                <w:sz w:val="21"/>
                <w:szCs w:val="21"/>
                <w:highlight w:val="none"/>
                <w:lang w:eastAsia="zh-CN"/>
              </w:rPr>
              <w:t>监测</w:t>
            </w:r>
            <w:r>
              <w:rPr>
                <w:rFonts w:hint="default" w:ascii="Times New Roman" w:hAnsi="Times New Roman" w:eastAsia="宋体" w:cs="Times New Roman"/>
                <w:sz w:val="21"/>
                <w:szCs w:val="21"/>
                <w:highlight w:val="none"/>
                <w:lang w:val="en-US" w:eastAsia="zh-CN"/>
              </w:rPr>
              <w:t>1次</w:t>
            </w:r>
            <w:r>
              <w:rPr>
                <w:rFonts w:hint="default" w:ascii="Times New Roman" w:hAnsi="Times New Roman" w:eastAsia="宋体" w:cs="Times New Roman"/>
                <w:sz w:val="21"/>
                <w:szCs w:val="21"/>
                <w:highlight w:val="non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宝马泵站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西堡巷泵站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锦绣家园泵站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上园泵站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汽车城南区泵站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eastAsia" w:cs="Times New Roman"/>
                <w:color w:val="auto"/>
                <w:kern w:val="0"/>
                <w:sz w:val="21"/>
                <w:szCs w:val="21"/>
                <w:highlight w:val="none"/>
                <w:lang w:val="en-US" w:eastAsia="zh-CN" w:bidi="ar"/>
              </w:rPr>
              <w:t>汇</w:t>
            </w:r>
            <w:r>
              <w:rPr>
                <w:rFonts w:hint="eastAsia" w:ascii="Times New Roman" w:hAnsi="Times New Roman" w:eastAsia="宋体" w:cs="Times New Roman"/>
                <w:color w:val="auto"/>
                <w:kern w:val="0"/>
                <w:sz w:val="21"/>
                <w:szCs w:val="21"/>
                <w:highlight w:val="none"/>
                <w:lang w:val="en-US" w:eastAsia="zh-CN" w:bidi="ar"/>
              </w:rPr>
              <w:t>新泵站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辽河泵站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北塔泵站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沈飞731泵站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11</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辽航泵站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12</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北陵泵站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13</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成城泵站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罗马花园泵站</w:t>
            </w:r>
          </w:p>
        </w:tc>
        <w:tc>
          <w:tcPr>
            <w:tcW w:w="2354" w:type="pct"/>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r>
              <w:rPr>
                <w:rFonts w:ascii="Times New Roman" w:hAnsi="Times New Roman" w:cs="Times New Roman"/>
                <w:color w:val="auto"/>
                <w:szCs w:val="21"/>
                <w:highlight w:val="none"/>
              </w:rPr>
              <w:t>总大肠菌群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大肠埃希氏菌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菌落总数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砷</w:t>
            </w:r>
            <w:r>
              <w:rPr>
                <w:rFonts w:hint="default" w:ascii="Times New Roman" w:hAnsi="Times New Roman" w:eastAsia="宋体" w:cs="Times New Roman"/>
                <w:sz w:val="21"/>
                <w:szCs w:val="21"/>
                <w:highlight w:val="none"/>
                <w:vertAlign w:val="baseline"/>
                <w:lang w:val="en-US" w:eastAsia="zh-CN"/>
              </w:rPr>
              <w:t>、镉、</w:t>
            </w:r>
            <w:r>
              <w:rPr>
                <w:rFonts w:hint="default" w:ascii="Times New Roman" w:hAnsi="Times New Roman" w:eastAsia="宋体" w:cs="Times New Roman"/>
                <w:color w:val="auto"/>
                <w:sz w:val="21"/>
                <w:szCs w:val="21"/>
                <w:highlight w:val="none"/>
              </w:rPr>
              <w:t>铬（六价）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铅</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氰化物</w:t>
            </w:r>
            <w:r>
              <w:rPr>
                <w:rFonts w:hint="default" w:ascii="Times New Roman" w:hAnsi="Times New Roman" w:eastAsia="宋体" w:cs="Times New Roman"/>
                <w:sz w:val="21"/>
                <w:szCs w:val="21"/>
                <w:highlight w:val="none"/>
                <w:vertAlign w:val="baseline"/>
                <w:lang w:val="en-US" w:eastAsia="zh-CN"/>
              </w:rPr>
              <w:t>、氟化物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rPr>
              <w:t>二氯乙酸、三氯乙酸、溴酸盐、亚氯酸盐、氯酸盐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色度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浑浊度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臭和味</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肉眼可见物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铝</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锰</w:t>
            </w:r>
            <w:r>
              <w:rPr>
                <w:rFonts w:hint="default" w:ascii="Times New Roman" w:hAnsi="Times New Roman" w:eastAsia="宋体" w:cs="Times New Roman"/>
                <w:sz w:val="21"/>
                <w:szCs w:val="21"/>
                <w:highlight w:val="none"/>
                <w:vertAlign w:val="baseline"/>
                <w:lang w:val="en-US" w:eastAsia="zh-CN"/>
              </w:rPr>
              <w:t>、铜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氯化物</w:t>
            </w:r>
            <w:r>
              <w:rPr>
                <w:rFonts w:hint="default" w:ascii="Times New Roman" w:hAnsi="Times New Roman" w:eastAsia="宋体" w:cs="Times New Roman"/>
                <w:sz w:val="21"/>
                <w:szCs w:val="21"/>
                <w:highlight w:val="none"/>
                <w:vertAlign w:val="baseline"/>
                <w:lang w:val="en-US" w:eastAsia="zh-CN"/>
              </w:rPr>
              <w:t>、硫酸盐、</w:t>
            </w:r>
            <w:r>
              <w:rPr>
                <w:rFonts w:hint="default" w:ascii="Times New Roman" w:hAnsi="Times New Roman" w:eastAsia="宋体" w:cs="Times New Roman"/>
                <w:color w:val="auto"/>
                <w:sz w:val="21"/>
                <w:szCs w:val="21"/>
                <w:highlight w:val="none"/>
              </w:rPr>
              <w:t>溶解性总固体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总硬度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氨（以N计）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总α放射性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总β放射性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游离氯、总氯、臭氧、二氧化氯</w:t>
            </w:r>
          </w:p>
        </w:tc>
        <w:tc>
          <w:tcPr>
            <w:tcW w:w="1147" w:type="pct"/>
            <w:vMerge w:val="restart"/>
            <w:tcBorders>
              <w:tl2br w:val="nil"/>
              <w:tr2bl w:val="nil"/>
            </w:tcBorders>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天，</w:t>
            </w:r>
            <w:r>
              <w:rPr>
                <w:rFonts w:hint="default" w:ascii="Times New Roman" w:hAnsi="Times New Roman" w:eastAsia="宋体" w:cs="Times New Roman"/>
                <w:sz w:val="21"/>
                <w:szCs w:val="21"/>
                <w:highlight w:val="none"/>
                <w:lang w:eastAsia="zh-CN"/>
              </w:rPr>
              <w:t>监测</w:t>
            </w:r>
            <w:r>
              <w:rPr>
                <w:rFonts w:hint="default" w:ascii="Times New Roman" w:hAnsi="Times New Roman" w:eastAsia="宋体" w:cs="Times New Roman"/>
                <w:sz w:val="21"/>
                <w:szCs w:val="21"/>
                <w:highlight w:val="none"/>
                <w:lang w:val="en-US" w:eastAsia="zh-CN"/>
              </w:rPr>
              <w:t>1次</w:t>
            </w:r>
            <w:r>
              <w:rPr>
                <w:rFonts w:hint="default" w:ascii="Times New Roman" w:hAnsi="Times New Roman" w:eastAsia="宋体" w:cs="Times New Roman"/>
                <w:sz w:val="21"/>
                <w:szCs w:val="21"/>
                <w:highlight w:val="non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15</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南苇泵站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16</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红袍泵站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17</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宝石家园泵站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18</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太清宫泵站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19</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宏达一泵站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5" w:type="dxa"/>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20</w:t>
            </w:r>
          </w:p>
        </w:tc>
        <w:tc>
          <w:tcPr>
            <w:tcW w:w="228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宏达二泵站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rPr>
      </w:pPr>
      <w:r>
        <w:rPr>
          <w:rFonts w:hint="eastAsia" w:ascii="Times New Roman" w:hAnsi="Times New Roman" w:eastAsia="宋体" w:cs="Times New Roman"/>
          <w:b/>
          <w:bCs/>
          <w:kern w:val="0"/>
          <w:sz w:val="28"/>
          <w:szCs w:val="28"/>
          <w:highlight w:val="none"/>
          <w:lang w:val="en-US" w:eastAsia="zh-CN"/>
        </w:rPr>
        <w:t>2、</w:t>
      </w:r>
      <w:r>
        <w:rPr>
          <w:rFonts w:hint="default" w:ascii="Times New Roman" w:hAnsi="Times New Roman" w:eastAsia="宋体" w:cs="Times New Roman"/>
          <w:b/>
          <w:bCs/>
          <w:kern w:val="0"/>
          <w:sz w:val="28"/>
          <w:szCs w:val="28"/>
          <w:highlight w:val="none"/>
        </w:rPr>
        <w:t>检测项目、标准方法及检测仪器</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检测方法主要依据《</w:t>
      </w:r>
      <w:r>
        <w:rPr>
          <w:rFonts w:hint="default" w:ascii="Times New Roman" w:hAnsi="Times New Roman" w:eastAsia="宋体" w:cs="Times New Roman"/>
          <w:b w:val="0"/>
          <w:bCs w:val="0"/>
          <w:color w:val="000000"/>
          <w:kern w:val="0"/>
          <w:sz w:val="24"/>
          <w:szCs w:val="24"/>
          <w:highlight w:val="none"/>
          <w:lang w:val="en-US" w:eastAsia="zh-CN" w:bidi="ar"/>
        </w:rPr>
        <w:t>生活饮用水标准检验方法</w:t>
      </w:r>
      <w:r>
        <w:rPr>
          <w:rFonts w:hint="eastAsia" w:ascii="Times New Roman" w:hAnsi="Times New Roman" w:eastAsia="宋体" w:cs="Times New Roman"/>
          <w:b w:val="0"/>
          <w:bCs w:val="0"/>
          <w:color w:val="000000"/>
          <w:kern w:val="0"/>
          <w:sz w:val="24"/>
          <w:szCs w:val="24"/>
          <w:highlight w:val="none"/>
          <w:lang w:val="en-US" w:eastAsia="zh-CN" w:bidi="ar"/>
        </w:rPr>
        <w:t>》（</w:t>
      </w:r>
      <w:r>
        <w:rPr>
          <w:rFonts w:hint="default" w:ascii="Times New Roman" w:hAnsi="Times New Roman" w:eastAsia="宋体" w:cs="Times New Roman"/>
          <w:b w:val="0"/>
          <w:bCs w:val="0"/>
          <w:color w:val="000000"/>
          <w:kern w:val="0"/>
          <w:sz w:val="24"/>
          <w:szCs w:val="24"/>
          <w:highlight w:val="none"/>
          <w:lang w:val="en-US" w:eastAsia="zh-CN" w:bidi="ar"/>
        </w:rPr>
        <w:t>GB/T 5750-2023</w:t>
      </w:r>
      <w:r>
        <w:rPr>
          <w:rFonts w:hint="eastAsia" w:ascii="Times New Roman" w:hAnsi="Times New Roman" w:eastAsia="宋体" w:cs="Times New Roman"/>
          <w:b w:val="0"/>
          <w:bCs w:val="0"/>
          <w:color w:val="000000"/>
          <w:kern w:val="0"/>
          <w:sz w:val="24"/>
          <w:szCs w:val="24"/>
          <w:highlight w:val="none"/>
          <w:lang w:val="en-US" w:eastAsia="zh-CN" w:bidi="ar"/>
        </w:rPr>
        <w:t>）开展，所用检测仪器均经检定/校准合格，并在有效期内，具体情况详见表2。</w:t>
      </w:r>
    </w:p>
    <w:tbl>
      <w:tblPr>
        <w:tblStyle w:val="15"/>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12"/>
        <w:gridCol w:w="713"/>
        <w:gridCol w:w="3253"/>
        <w:gridCol w:w="2470"/>
        <w:gridCol w:w="1104"/>
        <w:gridCol w:w="102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检测项目</w:t>
            </w:r>
          </w:p>
        </w:tc>
        <w:tc>
          <w:tcPr>
            <w:tcW w:w="3253"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检测标准（方法）</w:t>
            </w:r>
          </w:p>
        </w:tc>
        <w:tc>
          <w:tcPr>
            <w:tcW w:w="2470"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bidi="ar"/>
              </w:rPr>
              <w:t>分析仪器名称/型号/编号</w:t>
            </w:r>
          </w:p>
        </w:tc>
        <w:tc>
          <w:tcPr>
            <w:tcW w:w="1104"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检出限</w:t>
            </w:r>
          </w:p>
        </w:tc>
        <w:tc>
          <w:tcPr>
            <w:tcW w:w="1027"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单位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总大肠菌群</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多管发酵法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z w:val="21"/>
                <w:szCs w:val="21"/>
                <w:highlight w:val="none"/>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MPN</w:t>
            </w:r>
          </w:p>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/100m</w:t>
            </w:r>
            <w:r>
              <w:rPr>
                <w:rFonts w:hint="default" w:ascii="Times New Roman" w:hAnsi="Times New Roman" w:eastAsia="宋体" w:cs="Times New Roman"/>
                <w:color w:val="auto"/>
                <w:kern w:val="0"/>
                <w:sz w:val="21"/>
                <w:szCs w:val="21"/>
                <w:highlight w:val="none"/>
                <w:lang w:val="en-US" w:eastAsia="zh-CN" w:bidi="ar"/>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highlight w:val="none"/>
              </w:rPr>
              <w:t>大肠埃希氏菌</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7.1 多管发酵法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z w:val="21"/>
                <w:szCs w:val="21"/>
                <w:highlight w:val="none"/>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MPN</w:t>
            </w:r>
          </w:p>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/100m</w:t>
            </w:r>
            <w:r>
              <w:rPr>
                <w:rFonts w:hint="default" w:ascii="Times New Roman" w:hAnsi="Times New Roman" w:eastAsia="宋体" w:cs="Times New Roman"/>
                <w:color w:val="auto"/>
                <w:kern w:val="0"/>
                <w:sz w:val="21"/>
                <w:szCs w:val="21"/>
                <w:highlight w:val="none"/>
                <w:lang w:val="en-US" w:eastAsia="zh-CN" w:bidi="ar"/>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菌落总数</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4.1 平皿计数法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z w:val="21"/>
                <w:szCs w:val="21"/>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lang w:bidi="ar"/>
              </w:rPr>
              <w:t>CFU/mL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砷</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9.1 氢化物原子荧光法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原子荧光光</w:t>
            </w:r>
            <w:r>
              <w:rPr>
                <w:rFonts w:hint="default" w:ascii="Times New Roman" w:hAnsi="Times New Roman" w:eastAsia="宋体" w:cs="Times New Roman"/>
                <w:sz w:val="21"/>
                <w:szCs w:val="21"/>
                <w:lang w:val="en-US" w:eastAsia="zh-CN"/>
              </w:rPr>
              <w:t>度计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AFS-8510</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SYZZ-SB-044-02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1.0</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val="en-US" w:eastAsia="zh-CN"/>
              </w:rPr>
              <w:t>μ</w:t>
            </w:r>
            <w:r>
              <w:rPr>
                <w:rFonts w:hint="default" w:ascii="Times New Roman" w:hAnsi="Times New Roman" w:eastAsia="宋体" w:cs="Times New Roman"/>
                <w:b w:val="0"/>
                <w:i w:val="0"/>
                <w:snapToGrid/>
                <w:color w:val="auto"/>
                <w:sz w:val="21"/>
                <w:szCs w:val="21"/>
                <w:highlight w:val="none"/>
                <w:u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镉</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12.1 无火焰原子吸收分光光度法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原子吸收分光光度计</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GGX-830</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SYZZ-SB-029-02</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0.5</w:t>
            </w:r>
          </w:p>
        </w:tc>
        <w:tc>
          <w:tcPr>
            <w:tcW w:w="10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铬（六价）</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13.1 二苯碳酰二肼分光光度法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0.004</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铅</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14.1 无火焰原子吸收分光光度法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原子吸收分光光度计</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GGX-830</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SYZZ-SB-029-02</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2.5</w:t>
            </w:r>
          </w:p>
        </w:tc>
        <w:tc>
          <w:tcPr>
            <w:tcW w:w="10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汞</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11.1 原子荧光法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原子荧光光</w:t>
            </w:r>
            <w:r>
              <w:rPr>
                <w:rFonts w:hint="default" w:ascii="Times New Roman" w:hAnsi="Times New Roman" w:eastAsia="宋体" w:cs="Times New Roman"/>
                <w:color w:val="auto"/>
                <w:sz w:val="21"/>
                <w:szCs w:val="21"/>
                <w:highlight w:val="none"/>
                <w:lang w:val="en-US" w:eastAsia="zh-CN"/>
              </w:rPr>
              <w:t>度计</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AFS-8510</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SYZZ-SB-044-02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0.1</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val="en-US" w:eastAsia="zh-CN"/>
              </w:rPr>
              <w:t>μ</w:t>
            </w:r>
            <w:r>
              <w:rPr>
                <w:rFonts w:hint="default" w:ascii="Times New Roman" w:hAnsi="Times New Roman" w:eastAsia="宋体" w:cs="Times New Roman"/>
                <w:b w:val="0"/>
                <w:i w:val="0"/>
                <w:snapToGrid/>
                <w:color w:val="auto"/>
                <w:sz w:val="21"/>
                <w:szCs w:val="21"/>
                <w:highlight w:val="none"/>
                <w:u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1425" w:type="dxa"/>
            <w:gridSpan w:val="2"/>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氰化物</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7.1 异烟酸-吡唑啉酮分光光度法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0.002</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氟化物</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6.3 氟试剂分光光度法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0.1</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1425" w:type="dxa"/>
            <w:gridSpan w:val="2"/>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硝酸盐</w:t>
            </w:r>
          </w:p>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8.2 紫外分光光度法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0.2</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w:t>
            </w:r>
          </w:p>
        </w:tc>
        <w:tc>
          <w:tcPr>
            <w:tcW w:w="1425" w:type="dxa"/>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三氯甲烷</w:t>
            </w:r>
          </w:p>
        </w:tc>
        <w:tc>
          <w:tcPr>
            <w:tcW w:w="3253"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4.2 吹扫捕集气相色谱质谱法</w:t>
            </w:r>
          </w:p>
        </w:tc>
        <w:tc>
          <w:tcPr>
            <w:tcW w:w="2470"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0.120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1425" w:type="dxa"/>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一氯二溴甲烷</w:t>
            </w:r>
          </w:p>
        </w:tc>
        <w:tc>
          <w:tcPr>
            <w:tcW w:w="3253"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7.1 吹扫捕集气相色谱质谱法</w:t>
            </w:r>
          </w:p>
        </w:tc>
        <w:tc>
          <w:tcPr>
            <w:tcW w:w="2470"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0.251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二氯一溴甲烷</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6.1 吹扫捕集气相色谱质谱法</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0.290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三溴甲烷</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吹扫捕集气相色谱质谱法</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0.251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restar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w:t>
            </w:r>
          </w:p>
        </w:tc>
        <w:tc>
          <w:tcPr>
            <w:tcW w:w="712" w:type="dxa"/>
            <w:vMerge w:val="restart"/>
            <w:tcBorders>
              <w:tl2br w:val="nil"/>
              <w:tr2bl w:val="nil"/>
            </w:tcBorders>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kern w:val="0"/>
                <w:sz w:val="21"/>
                <w:szCs w:val="21"/>
                <w:highlight w:val="none"/>
                <w:lang w:val="en-US" w:eastAsia="zh-CN" w:bidi="ar-SA"/>
              </w:rPr>
              <w:t>三卤甲烷</w:t>
            </w: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三氯甲烷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4.2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0.120</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一氯二溴甲烷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7.1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0.251</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二氯一溴甲烷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6.1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0.290</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0.251</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二氯乙酸</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15.1 液液萃取衍生气相色谱法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GC-9790Plus</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SYZZ-SB-030-03</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三氯乙酸</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16.1 液液萃取衍生气相色谱法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GC-9790Plus</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SYZZ-SB-030-03</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溴酸盐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22.1 离子色谱法-氢氧根系统淋洗液</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离子色谱仪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CIC-D120</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SYZZ-SB-032-02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5</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亚氯酸盐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20.1 碘量法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5mL</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微量滴定管（棕）SYZZ-SB-141-01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氯酸盐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21.1 碘量法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5mL</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微量滴定管（棕）SYZZ-SB-141-01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0.23</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色度</w:t>
            </w:r>
          </w:p>
        </w:tc>
        <w:tc>
          <w:tcPr>
            <w:tcW w:w="0" w:type="auto"/>
            <w:tcBorders>
              <w:tl2br w:val="nil"/>
              <w:tr2bl w:val="nil"/>
            </w:tcBorders>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4.1 铂-钴标准比色法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00" w:lineRule="exact"/>
              <w:ind w:right="0" w:rightChars="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50mL比色管</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val="en-US" w:eastAsia="zh-CN"/>
              </w:rPr>
              <w:t>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浑浊度</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5.1 散射法-福尔马肼标准</w:t>
            </w:r>
          </w:p>
        </w:tc>
        <w:tc>
          <w:tcPr>
            <w:tcW w:w="0" w:type="auto"/>
            <w:tcBorders>
              <w:tl2br w:val="nil"/>
              <w:tr2bl w:val="nil"/>
            </w:tcBorders>
            <w:vAlign w:val="center"/>
          </w:tcPr>
          <w:p>
            <w:pPr>
              <w:widowControl/>
              <w:spacing w:line="28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浊度计</w:t>
            </w:r>
          </w:p>
          <w:p>
            <w:pPr>
              <w:widowControl/>
              <w:spacing w:line="28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WGZ-200AS</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SYZZ-SB-113-01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NTU</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臭和味</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6.1 嗅气和尝味法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250mL锥形瓶</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肉眼可见物</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7.1 直接观察法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8.1 玻璃电极法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多参数分析仪</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DZB-718</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SYZZ-SB-114-(01-02)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无量纲</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0" w:type="auto"/>
            <w:gridSpan w:val="2"/>
            <w:tcBorders>
              <w:tl2br w:val="nil"/>
              <w:tr2bl w:val="nil"/>
            </w:tcBorders>
            <w:vAlign w:val="center"/>
          </w:tcPr>
          <w:p>
            <w:pPr>
              <w:adjustRightInd w:val="0"/>
              <w:snapToGrid w:val="0"/>
              <w:spacing w:line="256"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铝</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4.1 铬天青S分光光度法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SYZZ-SB-028-02</w:t>
            </w:r>
          </w:p>
        </w:tc>
        <w:tc>
          <w:tcPr>
            <w:tcW w:w="0" w:type="auto"/>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0.008</w:t>
            </w:r>
          </w:p>
        </w:tc>
        <w:tc>
          <w:tcPr>
            <w:tcW w:w="0" w:type="auto"/>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铁</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5.1 火焰原子吸收分光光度法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原子吸收分光光度计</w:t>
            </w:r>
          </w:p>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AA-7003</w:t>
            </w:r>
          </w:p>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SYZZ-SB-029-01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3</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29</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锰</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6.1 火焰原子吸收分光光度法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原子吸收分光光度计</w:t>
            </w:r>
          </w:p>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AA-7003</w:t>
            </w:r>
          </w:p>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SYZZ-SB-029-01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1</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0" w:type="auto"/>
            <w:gridSpan w:val="2"/>
            <w:tcBorders>
              <w:tl2br w:val="nil"/>
              <w:tr2bl w:val="nil"/>
            </w:tcBorders>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铜</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7.2 火焰原子吸收分光光度法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原子吸收分光光度计</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AA-700</w:t>
            </w:r>
            <w:r>
              <w:rPr>
                <w:rFonts w:hint="default" w:ascii="Times New Roman" w:hAnsi="Times New Roman" w:eastAsia="宋体" w:cs="Times New Roman"/>
                <w:color w:val="auto"/>
                <w:sz w:val="21"/>
                <w:szCs w:val="21"/>
                <w:highlight w:val="none"/>
                <w:lang w:val="en-US" w:eastAsia="zh-CN"/>
              </w:rPr>
              <w:t>3</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w:t>
            </w:r>
            <w:r>
              <w:rPr>
                <w:rFonts w:hint="default" w:ascii="Times New Roman" w:hAnsi="Times New Roman" w:eastAsia="宋体" w:cs="Times New Roman"/>
                <w:color w:val="auto"/>
                <w:sz w:val="21"/>
                <w:szCs w:val="21"/>
                <w:highlight w:val="none"/>
                <w:lang w:val="en-US" w:eastAsia="zh-CN"/>
              </w:rPr>
              <w:t>YZZ-SB-029-01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0.2</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锌</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8.1 火焰原子吸收分光光度法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原子吸收分光光度计</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AA-700</w:t>
            </w:r>
            <w:r>
              <w:rPr>
                <w:rFonts w:hint="default" w:ascii="Times New Roman" w:hAnsi="Times New Roman" w:eastAsia="宋体" w:cs="Times New Roman"/>
                <w:color w:val="auto"/>
                <w:sz w:val="21"/>
                <w:szCs w:val="21"/>
                <w:highlight w:val="none"/>
                <w:lang w:val="en-US" w:eastAsia="zh-CN"/>
              </w:rPr>
              <w:t>3</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w:t>
            </w:r>
            <w:r>
              <w:rPr>
                <w:rFonts w:hint="default" w:ascii="Times New Roman" w:hAnsi="Times New Roman" w:eastAsia="宋体" w:cs="Times New Roman"/>
                <w:color w:val="auto"/>
                <w:sz w:val="21"/>
                <w:szCs w:val="21"/>
                <w:highlight w:val="none"/>
                <w:lang w:val="en-US" w:eastAsia="zh-CN"/>
              </w:rPr>
              <w:t>YZZ-SB-029-01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0.05</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氯化物</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5.1 硝酸银容量法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酸式滴定管（棕）</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25mL</w:t>
            </w:r>
          </w:p>
          <w:p>
            <w:pPr>
              <w:widowControl/>
              <w:spacing w:line="280" w:lineRule="exact"/>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SYZZ-SB-127-04</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w:t>
            </w:r>
          </w:p>
        </w:tc>
        <w:tc>
          <w:tcPr>
            <w:tcW w:w="0" w:type="auto"/>
            <w:gridSpan w:val="2"/>
            <w:tcBorders>
              <w:tl2br w:val="nil"/>
              <w:tr2bl w:val="nil"/>
            </w:tcBorders>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硫酸盐</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4.3 铬酸钡分光光度法 （热法）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紫外可见分光光度计</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T6新世纪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SYZZ-SB-028-02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溶解性总固体</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keepNext w:val="0"/>
              <w:keepLines w:val="0"/>
              <w:pageBreakBefore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11.1 称重法</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电子天平</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BSA124S</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rPr>
              <w:t>SY</w:t>
            </w:r>
            <w:r>
              <w:rPr>
                <w:rFonts w:hint="default" w:ascii="Times New Roman" w:hAnsi="Times New Roman" w:eastAsia="宋体" w:cs="Times New Roman"/>
                <w:color w:val="auto"/>
                <w:sz w:val="21"/>
                <w:szCs w:val="21"/>
                <w:highlight w:val="none"/>
                <w:vertAlign w:val="baseline"/>
                <w:lang w:val="en-US" w:eastAsia="zh-CN"/>
              </w:rPr>
              <w:t>ZZ</w:t>
            </w:r>
            <w:r>
              <w:rPr>
                <w:rFonts w:hint="default" w:ascii="Times New Roman" w:hAnsi="Times New Roman" w:eastAsia="宋体" w:cs="Times New Roman"/>
                <w:color w:val="auto"/>
                <w:sz w:val="21"/>
                <w:szCs w:val="21"/>
                <w:highlight w:val="none"/>
                <w:vertAlign w:val="baseline"/>
              </w:rPr>
              <w:t>-SB-0</w:t>
            </w:r>
            <w:r>
              <w:rPr>
                <w:rFonts w:hint="default" w:ascii="Times New Roman" w:hAnsi="Times New Roman" w:eastAsia="宋体" w:cs="Times New Roman"/>
                <w:color w:val="auto"/>
                <w:sz w:val="21"/>
                <w:szCs w:val="21"/>
                <w:highlight w:val="none"/>
                <w:vertAlign w:val="baseline"/>
                <w:lang w:val="en-US" w:eastAsia="zh-CN"/>
              </w:rPr>
              <w:t>07-01</w:t>
            </w:r>
          </w:p>
        </w:tc>
        <w:tc>
          <w:tcPr>
            <w:tcW w:w="0" w:type="auto"/>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w:t>
            </w:r>
          </w:p>
        </w:tc>
        <w:tc>
          <w:tcPr>
            <w:tcW w:w="0" w:type="auto"/>
            <w:tcBorders>
              <w:tl2br w:val="nil"/>
              <w:tr2bl w:val="nil"/>
            </w:tcBorders>
            <w:vAlign w:val="center"/>
          </w:tcPr>
          <w:p>
            <w:pPr>
              <w:kinsoku/>
              <w:autoSpaceDE/>
              <w:autoSpaceDN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总硬度</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10.1 乙二胺四乙酸二钠滴定法</w:t>
            </w:r>
          </w:p>
        </w:tc>
        <w:tc>
          <w:tcPr>
            <w:tcW w:w="0" w:type="auto"/>
            <w:tcBorders>
              <w:tl2br w:val="nil"/>
              <w:tr2bl w:val="nil"/>
            </w:tcBorders>
            <w:vAlign w:val="center"/>
          </w:tcPr>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酸式滴定管</w:t>
            </w:r>
          </w:p>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25mL</w:t>
            </w:r>
          </w:p>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SYZZ-SB-127-01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1.0</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00000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第7部分：有机物综合指标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5750.7-2023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4.1 酸性高锰酸钾滴定法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酸式滴定管（棕）</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25mL</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SYZZ-SB-127-04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0.05</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0" w:type="auto"/>
            <w:gridSpan w:val="2"/>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氨（以N计）</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11.1 纳氏试剂分光光度法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sz w:val="21"/>
                <w:szCs w:val="21"/>
                <w:highlight w:val="none"/>
              </w:rPr>
              <w:t>SYZZ-SB-028-02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0.02</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0" w:type="auto"/>
            <w:gridSpan w:val="2"/>
            <w:tcBorders>
              <w:tl2br w:val="nil"/>
              <w:tr2bl w:val="nil"/>
            </w:tcBorders>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总α放射性</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第13部分：放射性指标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5750.13-2023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4.1 低本底总α检测法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低本底α、β测量仪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LB-2</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SYZZ-SB-075-02</w:t>
            </w:r>
          </w:p>
        </w:tc>
        <w:tc>
          <w:tcPr>
            <w:tcW w:w="1104" w:type="dxa"/>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0.02</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0" w:type="auto"/>
            <w:gridSpan w:val="2"/>
            <w:tcBorders>
              <w:tl2br w:val="nil"/>
              <w:tr2bl w:val="nil"/>
            </w:tcBorders>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总β放射性</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第13部分：放射性指标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5750.13-2023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低本底总β检测法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低本底α、β测量仪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LB-2</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SYZZ-SB-075-02</w:t>
            </w:r>
          </w:p>
        </w:tc>
        <w:tc>
          <w:tcPr>
            <w:tcW w:w="1104" w:type="dxa"/>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0.03</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25" w:type="dxa"/>
            <w:gridSpan w:val="2"/>
            <w:tcBorders>
              <w:tl2br w:val="nil"/>
              <w:tr2bl w:val="nil"/>
            </w:tcBorders>
            <w:vAlign w:val="center"/>
          </w:tcPr>
          <w:p>
            <w:pPr>
              <w:keepNext w:val="0"/>
              <w:keepLines w:val="0"/>
              <w:pageBreakBefore w:val="0"/>
              <w:widowControl/>
              <w:kinsoku/>
              <w:wordWrap/>
              <w:overflowPunct/>
              <w:topLinePunct w:val="0"/>
              <w:bidi w:val="0"/>
              <w:spacing w:line="28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bidi="ar"/>
              </w:rPr>
              <w:t>游离氯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第11部分：消毒剂指标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5750.11-2023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4.3 现场N,N-二乙基对苯二胺（DPD）法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LH-M900</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5.1 现场 N,N-二乙基对苯二胺(DPD)法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LH-M900</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臭氧</w:t>
            </w:r>
          </w:p>
        </w:tc>
        <w:tc>
          <w:tcPr>
            <w:tcW w:w="3253" w:type="dxa"/>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第11部分：消毒剂指标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5750.11-2023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9.3 靛蓝现场测定法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LH-M900</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二氧化氯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8.4 现场N,N-二乙基对苯二胺(DPD)法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LH-M900</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0.02</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mg/L</w:t>
            </w:r>
          </w:p>
        </w:tc>
      </w:tr>
    </w:tbl>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rPr>
      </w:pPr>
      <w:r>
        <w:rPr>
          <w:rFonts w:hint="eastAsia" w:ascii="Times New Roman" w:hAnsi="Times New Roman" w:eastAsia="宋体" w:cs="Times New Roman"/>
          <w:b/>
          <w:bCs/>
          <w:kern w:val="0"/>
          <w:sz w:val="28"/>
          <w:szCs w:val="28"/>
          <w:highlight w:val="none"/>
          <w:lang w:val="en-US" w:eastAsia="zh-CN"/>
        </w:rPr>
        <w:t>3、评价标准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本项目检测结果评价主要依据</w:t>
      </w:r>
      <w:r>
        <w:rPr>
          <w:rFonts w:hint="default" w:ascii="Times New Roman" w:hAnsi="Times New Roman" w:eastAsia="宋体" w:cs="Times New Roman"/>
          <w:b w:val="0"/>
          <w:bCs w:val="0"/>
          <w:color w:val="000000"/>
          <w:kern w:val="0"/>
          <w:sz w:val="24"/>
          <w:szCs w:val="24"/>
          <w:highlight w:val="none"/>
          <w:lang w:val="en-US" w:eastAsia="zh-CN" w:bidi="ar"/>
        </w:rPr>
        <w:t>《生活饮用水卫生标准》（GB5749-2022）</w:t>
      </w:r>
      <w:r>
        <w:rPr>
          <w:rFonts w:hint="eastAsia" w:ascii="Times New Roman" w:hAnsi="Times New Roman" w:eastAsia="宋体" w:cs="Times New Roman"/>
          <w:b w:val="0"/>
          <w:bCs w:val="0"/>
          <w:color w:val="000000"/>
          <w:kern w:val="0"/>
          <w:sz w:val="24"/>
          <w:szCs w:val="24"/>
          <w:highlight w:val="none"/>
          <w:lang w:val="en-US" w:eastAsia="zh-CN" w:bidi="ar"/>
        </w:rPr>
        <w:t>进行，具体评价限值详见表3。</w:t>
      </w:r>
    </w:p>
    <w:tbl>
      <w:tblPr>
        <w:tblStyle w:val="15"/>
        <w:tblW w:w="496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460"/>
        <w:gridCol w:w="5074"/>
        <w:gridCol w:w="172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539" w:hRule="atLeast"/>
          <w:tblHeader/>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检测项目</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《生活饮用水卫生标准》（GB5749-2022）标准限值</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单位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总大肠菌群</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不应检出</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MPN/100m</w:t>
            </w:r>
            <w:r>
              <w:rPr>
                <w:rFonts w:hint="default" w:ascii="Times New Roman" w:hAnsi="Times New Roman" w:eastAsia="宋体" w:cs="Times New Roman"/>
                <w:color w:val="auto"/>
                <w:sz w:val="21"/>
                <w:szCs w:val="21"/>
                <w:highlight w:val="none"/>
                <w:lang w:val="en-US" w:eastAsia="zh-CN"/>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大肠埃希氏菌</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不应检出</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MPN/100m</w:t>
            </w:r>
            <w:r>
              <w:rPr>
                <w:rFonts w:hint="default" w:ascii="Times New Roman" w:hAnsi="Times New Roman" w:eastAsia="宋体" w:cs="Times New Roman"/>
                <w:color w:val="auto"/>
                <w:sz w:val="21"/>
                <w:szCs w:val="21"/>
                <w:highlight w:val="none"/>
                <w:lang w:val="en-US" w:eastAsia="zh-CN"/>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菌落总数</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CFU/mL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镉</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val="en-US"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铬（六价）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铅</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val="en-US"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汞</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氰化物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氟化物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三氯甲烷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一氯二溴甲烷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二氯一溴甲烷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该类化合物中各种化合物的实测浓度与其各自限值的比值之和不超过1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二氯乙酸</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三氯乙酸</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溴酸盐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亚氯酸盐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0.7</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氯酸盐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0.7</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色度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浑浊度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NTU</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臭和味</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无异臭、异味</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肉眼可见物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不小于6.5且不大于8.5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无量纲</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铝</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铁</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锰</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铜</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锌</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氯化物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硫酸盐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溶解性总固体</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总硬度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高锰酸盐指数（以O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计）</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氨（以N计）</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总α放射性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0.5（指导值）</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总β放射性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0.5（指导值）</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游离氯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出厂水和末梢水限值≤2，出厂水余量≥0.3，末梢水余量≥0.05（与水接触时间≥30min）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出厂水和末梢水限值≤3，出厂水余量≥0.5，末梢水余量≥0.05（与水接触时间≥120min）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出厂水和末梢水限值≤0.3，末梢水余量≥0.02如采用其他协同消毒方式，消毒剂限值及余量应满足相应要求（与水接触时间≥12min）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二氧化氯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出厂水和末梢水限值≤0.8，出厂水余量≥0.1，末梢水余量≥0.02（与水接触时间≥30min）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bl>
    <w:p>
      <w:pPr>
        <w:pStyle w:val="9"/>
        <w:keepNext w:val="0"/>
        <w:keepLines w:val="0"/>
        <w:pageBreakBefore w:val="0"/>
        <w:widowControl w:val="0"/>
        <w:numPr>
          <w:ilvl w:val="0"/>
          <w:numId w:val="0"/>
        </w:numPr>
        <w:kinsoku/>
        <w:wordWrap/>
        <w:overflowPunct/>
        <w:topLinePunct w:val="0"/>
        <w:bidi w:val="0"/>
        <w:snapToGrid/>
        <w:spacing w:line="360" w:lineRule="auto"/>
        <w:ind w:leftChars="0"/>
        <w:jc w:val="both"/>
        <w:textAlignment w:val="auto"/>
        <w:outlineLvl w:val="0"/>
        <w:rPr>
          <w:rFonts w:hint="eastAsia" w:ascii="Times New Roman" w:eastAsia="宋体" w:cs="Times New Roman"/>
          <w:b/>
          <w:bCs/>
          <w:color w:val="auto"/>
          <w:sz w:val="30"/>
          <w:szCs w:val="30"/>
          <w:highlight w:val="none"/>
          <w:lang w:val="en-US" w:eastAsia="zh-CN"/>
        </w:rPr>
      </w:pPr>
      <w:r>
        <w:rPr>
          <w:rFonts w:hint="eastAsia" w:ascii="Times New Roman" w:eastAsia="宋体" w:cs="Times New Roman"/>
          <w:b/>
          <w:bCs/>
          <w:color w:val="auto"/>
          <w:sz w:val="30"/>
          <w:szCs w:val="30"/>
          <w:highlight w:val="none"/>
          <w:lang w:val="en-US" w:eastAsia="zh-CN"/>
        </w:rPr>
        <w:t>三、检测结果分析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1、采样点位合格情况</w:t>
      </w:r>
    </w:p>
    <w:tbl>
      <w:tblPr>
        <w:tblStyle w:val="15"/>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4311"/>
        <w:gridCol w:w="2481"/>
        <w:gridCol w:w="24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sz w:val="21"/>
                <w:szCs w:val="21"/>
                <w:highlight w:val="none"/>
              </w:rPr>
              <w:t>序号</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采样点位</w:t>
            </w:r>
          </w:p>
        </w:tc>
        <w:tc>
          <w:tcPr>
            <w:tcW w:w="2481"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水样类型</w:t>
            </w:r>
          </w:p>
        </w:tc>
        <w:tc>
          <w:tcPr>
            <w:tcW w:w="2480"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不符合项</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rPr>
              <w:t>1</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小东所魁星泵站</w:t>
            </w:r>
          </w:p>
        </w:tc>
        <w:tc>
          <w:tcPr>
            <w:tcW w:w="2481"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管网末梢水</w:t>
            </w:r>
          </w:p>
        </w:tc>
        <w:tc>
          <w:tcPr>
            <w:tcW w:w="2480"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2</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宝马泵站</w:t>
            </w:r>
          </w:p>
        </w:tc>
        <w:tc>
          <w:tcPr>
            <w:tcW w:w="2481"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管网末梢水</w:t>
            </w:r>
          </w:p>
        </w:tc>
        <w:tc>
          <w:tcPr>
            <w:tcW w:w="2480"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3</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西堡巷泵站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4</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锦绣家园泵站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5</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上园泵站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6</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汽车城南区泵站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7</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color w:val="auto"/>
                <w:kern w:val="0"/>
                <w:sz w:val="21"/>
                <w:szCs w:val="21"/>
                <w:highlight w:val="none"/>
                <w:lang w:val="en-US" w:eastAsia="zh-CN" w:bidi="ar"/>
              </w:rPr>
              <w:t>汇</w:t>
            </w:r>
            <w:r>
              <w:rPr>
                <w:rFonts w:hint="eastAsia" w:ascii="Times New Roman" w:hAnsi="Times New Roman" w:eastAsia="宋体" w:cs="Times New Roman"/>
                <w:color w:val="auto"/>
                <w:kern w:val="0"/>
                <w:sz w:val="21"/>
                <w:szCs w:val="21"/>
                <w:highlight w:val="none"/>
                <w:lang w:val="en-US" w:eastAsia="zh-CN" w:bidi="ar"/>
              </w:rPr>
              <w:t>新泵站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8</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辽河泵站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9</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北塔泵站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10</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沈飞731泵站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11</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辽航泵站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12</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北陵泵站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13</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成城泵站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14</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罗马花园泵站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15</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南苇泵站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16</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红袍泵站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17</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宝石家园泵站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18</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太清宫泵站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sz w:val="21"/>
                <w:szCs w:val="21"/>
                <w:highlight w:val="none"/>
                <w:lang w:val="en-US" w:eastAsia="zh-CN"/>
              </w:rPr>
              <w:t>19</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宏达一泵站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w:t>
            </w:r>
          </w:p>
        </w:tc>
        <w:tc>
          <w:tcPr>
            <w:tcW w:w="431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宏达二泵站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2、检测项目合格情况</w:t>
      </w:r>
    </w:p>
    <w:tbl>
      <w:tblPr>
        <w:tblStyle w:val="15"/>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2264"/>
        <w:gridCol w:w="2264"/>
        <w:gridCol w:w="2264"/>
        <w:gridCol w:w="24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sz w:val="21"/>
                <w:szCs w:val="21"/>
                <w:highlight w:val="none"/>
              </w:rPr>
              <w:t>序号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检测项目</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点位数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合格数</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snapToGrid/>
                <w:color w:val="auto"/>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合格率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总大肠菌群</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大肠埃希氏菌</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菌落总数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镉</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铬（六价）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铅</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8</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汞</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氰化物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氟化物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硝酸盐</w:t>
            </w:r>
          </w:p>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三氯甲烷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13</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一氯二溴甲烷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二氯一溴甲烷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kern w:val="0"/>
                <w:sz w:val="21"/>
                <w:szCs w:val="21"/>
                <w:highlight w:val="none"/>
                <w:lang w:val="en-US" w:eastAsia="zh-CN" w:bidi="ar-SA"/>
              </w:rPr>
              <w:t>三卤甲烷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17</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二氯乙酸</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三氯乙酸</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溴酸盐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亚氯酸盐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氯酸盐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色度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23</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浑浊度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臭和味</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肉眼可见物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27</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铝</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28</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铁</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铜</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锌</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氯化物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33</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硫酸盐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溶解性总固体</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总硬度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37</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氨（以N计）</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38</w:t>
            </w:r>
          </w:p>
        </w:tc>
        <w:tc>
          <w:tcPr>
            <w:tcW w:w="0" w:type="auto"/>
            <w:tcBorders>
              <w:tl2br w:val="nil"/>
              <w:tr2bl w:val="nil"/>
            </w:tcBorders>
            <w:shd w:val="clear" w:color="auto" w:fill="auto"/>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总α放射性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39</w:t>
            </w:r>
          </w:p>
        </w:tc>
        <w:tc>
          <w:tcPr>
            <w:tcW w:w="0" w:type="auto"/>
            <w:tcBorders>
              <w:tl2br w:val="nil"/>
              <w:tr2bl w:val="nil"/>
            </w:tcBorders>
            <w:shd w:val="clear" w:color="auto" w:fill="auto"/>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总β放射性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40</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游离氯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41</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总氯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42</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臭氧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43</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二氧化氯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937" w:beforeLines="300"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3、检测结果分析</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w:t>
      </w:r>
      <w:r>
        <w:rPr>
          <w:rFonts w:hint="eastAsia" w:ascii="Times New Roman" w:hAnsi="Times New Roman" w:eastAsia="宋体" w:cs="Times New Roman"/>
          <w:sz w:val="24"/>
          <w:szCs w:val="24"/>
          <w:highlight w:val="none"/>
          <w:lang w:val="en-US" w:eastAsia="zh-CN"/>
        </w:rPr>
        <w:t>以上</w:t>
      </w:r>
      <w:r>
        <w:rPr>
          <w:rFonts w:hint="default" w:ascii="Times New Roman" w:hAnsi="Times New Roman" w:eastAsia="宋体" w:cs="Times New Roman"/>
          <w:sz w:val="24"/>
          <w:szCs w:val="24"/>
          <w:highlight w:val="none"/>
          <w:lang w:val="en-US" w:eastAsia="zh-CN"/>
        </w:rPr>
        <w:t>检测结果，本次沈阳市水务局2024年城市公共供水水质抽样检测项目第</w:t>
      </w:r>
      <w:r>
        <w:rPr>
          <w:rFonts w:hint="eastAsia" w:ascii="Times New Roman" w:hAnsi="Times New Roman" w:eastAsia="宋体" w:cs="Times New Roman"/>
          <w:sz w:val="24"/>
          <w:szCs w:val="24"/>
          <w:highlight w:val="none"/>
          <w:lang w:val="en-US" w:eastAsia="zh-CN"/>
        </w:rPr>
        <w:t>三</w:t>
      </w:r>
      <w:r>
        <w:rPr>
          <w:rFonts w:hint="default" w:ascii="Times New Roman" w:hAnsi="Times New Roman" w:eastAsia="宋体" w:cs="Times New Roman"/>
          <w:sz w:val="24"/>
          <w:szCs w:val="24"/>
          <w:highlight w:val="none"/>
          <w:lang w:val="en-US" w:eastAsia="zh-CN"/>
        </w:rPr>
        <w:t>季度随机抽取的20处城市供水管网末梢水43项指标检测中：</w:t>
      </w:r>
      <w:r>
        <w:rPr>
          <w:rFonts w:hint="default" w:ascii="Times New Roman" w:hAnsi="Times New Roman" w:eastAsia="宋体" w:cs="Times New Roman"/>
          <w:b w:val="0"/>
          <w:bCs w:val="0"/>
          <w:color w:val="auto"/>
          <w:sz w:val="24"/>
          <w:szCs w:val="24"/>
          <w:highlight w:val="none"/>
          <w:vertAlign w:val="baseline"/>
          <w:lang w:val="en-US" w:eastAsia="zh-CN"/>
        </w:rPr>
        <w:t>所有检测项目均符合《生活饮用水卫生标准》（GB5749-2022）标准要求，检测结果达标，达标率100%</w:t>
      </w:r>
      <w:r>
        <w:rPr>
          <w:rFonts w:hint="eastAsia" w:ascii="Times New Roman" w:hAnsi="Times New Roman" w:eastAsia="宋体" w:cs="Times New Roman"/>
          <w:b w:val="0"/>
          <w:bCs w:val="0"/>
          <w:color w:val="auto"/>
          <w:sz w:val="24"/>
          <w:szCs w:val="24"/>
          <w:highlight w:val="none"/>
          <w:vertAlign w:val="baseline"/>
          <w:lang w:val="en-US" w:eastAsia="zh-CN"/>
        </w:rPr>
        <w:t>。</w:t>
      </w:r>
    </w:p>
    <w:p>
      <w:pPr>
        <w:pStyle w:val="9"/>
        <w:keepNext w:val="0"/>
        <w:keepLines w:val="0"/>
        <w:pageBreakBefore w:val="0"/>
        <w:widowControl w:val="0"/>
        <w:numPr>
          <w:ilvl w:val="0"/>
          <w:numId w:val="1"/>
        </w:numPr>
        <w:kinsoku/>
        <w:wordWrap/>
        <w:overflowPunct/>
        <w:topLinePunct w:val="0"/>
        <w:bidi w:val="0"/>
        <w:snapToGrid/>
        <w:spacing w:line="360" w:lineRule="auto"/>
        <w:ind w:left="0" w:leftChars="0" w:firstLine="0" w:firstLineChars="0"/>
        <w:jc w:val="both"/>
        <w:textAlignment w:val="auto"/>
        <w:outlineLvl w:val="0"/>
        <w:rPr>
          <w:rFonts w:hint="eastAsia" w:ascii="Times New Roman" w:eastAsia="宋体" w:cs="Times New Roman"/>
          <w:b/>
          <w:bCs/>
          <w:color w:val="auto"/>
          <w:sz w:val="30"/>
          <w:szCs w:val="30"/>
          <w:highlight w:val="none"/>
          <w:lang w:val="en-US" w:eastAsia="zh-CN"/>
        </w:rPr>
      </w:pPr>
      <w:r>
        <w:rPr>
          <w:rFonts w:hint="eastAsia" w:ascii="Times New Roman" w:eastAsia="宋体" w:cs="Times New Roman"/>
          <w:b/>
          <w:bCs/>
          <w:color w:val="auto"/>
          <w:sz w:val="30"/>
          <w:szCs w:val="30"/>
          <w:highlight w:val="none"/>
          <w:lang w:val="en-US" w:eastAsia="zh-CN"/>
        </w:rPr>
        <w:t>建议</w:t>
      </w:r>
    </w:p>
    <w:p>
      <w:pPr>
        <w:numPr>
          <w:ilvl w:val="0"/>
          <w:numId w:val="2"/>
        </w:numPr>
        <w:spacing w:line="360" w:lineRule="auto"/>
        <w:ind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继续加强水源地保护工作，加强农业面源和生活污染治理。</w:t>
      </w:r>
    </w:p>
    <w:p>
      <w:pPr>
        <w:numPr>
          <w:ilvl w:val="0"/>
          <w:numId w:val="2"/>
        </w:numPr>
        <w:spacing w:line="360" w:lineRule="auto"/>
        <w:ind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继续加强对供水单位的监管，指导供水单位强化制度建设，加强人员业务培训。</w:t>
      </w:r>
    </w:p>
    <w:p>
      <w:pPr>
        <w:numPr>
          <w:ilvl w:val="0"/>
          <w:numId w:val="2"/>
        </w:numPr>
        <w:spacing w:line="360" w:lineRule="auto"/>
        <w:ind w:left="0" w:leftChars="0"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继续加大水质监督和检测力度，定期检测或视情随机检测。</w:t>
      </w:r>
    </w:p>
    <w:p>
      <w:pPr>
        <w:numPr>
          <w:ilvl w:val="0"/>
          <w:numId w:val="2"/>
        </w:numPr>
        <w:spacing w:line="360" w:lineRule="auto"/>
        <w:ind w:left="0" w:leftChars="0"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继续加大老旧水管网的改造更换力度，确保不因管网原因影响水质。</w:t>
      </w:r>
    </w:p>
    <w:p>
      <w:pPr>
        <w:spacing w:line="360" w:lineRule="auto"/>
        <w:ind w:firstLine="480" w:firstLineChars="200"/>
        <w:rPr>
          <w:rFonts w:hint="default" w:ascii="Times New Roman" w:hAnsi="Times New Roman" w:eastAsia="宋体" w:cs="Times New Roman"/>
          <w:color w:val="000000"/>
          <w:sz w:val="24"/>
          <w:szCs w:val="24"/>
          <w:highlight w:val="none"/>
          <w:lang w:val="en-US" w:eastAsia="zh-CN" w:bidi="ar"/>
        </w:rPr>
      </w:pPr>
    </w:p>
    <w:p>
      <w:pPr>
        <w:pStyle w:val="8"/>
        <w:rPr>
          <w:rFonts w:hint="default" w:ascii="Times New Roman" w:hAnsi="Times New Roman" w:eastAsia="宋体" w:cs="Times New Roman"/>
          <w:b/>
          <w:bCs/>
          <w:color w:val="auto"/>
          <w:sz w:val="30"/>
          <w:szCs w:val="30"/>
          <w:highlight w:val="none"/>
          <w:lang w:val="en-US" w:eastAsia="zh-CN"/>
        </w:rPr>
      </w:pPr>
      <w:bookmarkStart w:id="0" w:name="_GoBack"/>
      <w:bookmarkEnd w:id="0"/>
    </w:p>
    <w:p>
      <w:pPr>
        <w:pStyle w:val="9"/>
        <w:rPr>
          <w:rFonts w:hint="default" w:ascii="Times New Roman" w:hAnsi="Times New Roman" w:eastAsia="宋体" w:cs="Times New Roman"/>
          <w:b/>
          <w:bCs/>
          <w:color w:val="auto"/>
          <w:sz w:val="30"/>
          <w:szCs w:val="30"/>
          <w:highlight w:val="none"/>
          <w:lang w:val="en-US" w:eastAsia="zh-CN"/>
        </w:rPr>
      </w:pP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p>
    <w:p>
      <w:pPr>
        <w:pStyle w:val="9"/>
        <w:rPr>
          <w:rFonts w:hint="default" w:ascii="Times New Roman" w:hAnsi="Times New Roman" w:eastAsia="宋体" w:cs="Times New Roman"/>
          <w:b/>
          <w:bCs/>
          <w:color w:val="auto"/>
          <w:sz w:val="30"/>
          <w:szCs w:val="30"/>
          <w:highlight w:val="none"/>
          <w:lang w:val="en-US" w:eastAsia="zh-CN"/>
        </w:rPr>
      </w:pP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p>
    <w:p>
      <w:pPr>
        <w:pStyle w:val="9"/>
        <w:ind w:left="0" w:leftChars="0" w:firstLine="0" w:firstLineChars="0"/>
        <w:jc w:val="both"/>
        <w:rPr>
          <w:rFonts w:hint="default"/>
          <w:color w:val="auto"/>
          <w:highlight w:val="none"/>
        </w:rPr>
      </w:pPr>
    </w:p>
    <w:p>
      <w:pPr>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8"/>
        <w:spacing w:line="240" w:lineRule="auto"/>
        <w:ind w:left="0" w:leftChars="0" w:firstLine="482" w:firstLineChars="20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编写人：                 审核人：         </w:t>
      </w: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人：</w:t>
      </w:r>
    </w:p>
    <w:p>
      <w:pPr>
        <w:spacing w:before="156" w:beforeLines="50"/>
        <w:ind w:firstLine="6026" w:firstLineChars="2501"/>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日期：</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w:t>
      </w:r>
    </w:p>
    <w:p>
      <w:pPr>
        <w:jc w:val="center"/>
        <w:rPr>
          <w:color w:val="auto"/>
          <w:highlight w:val="none"/>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报告结束</w:t>
      </w:r>
      <w:r>
        <w:rPr>
          <w:rFonts w:hint="default" w:ascii="Times New Roman" w:hAnsi="Times New Roman" w:eastAsia="宋体" w:cs="Times New Roman"/>
          <w:color w:val="auto"/>
          <w:sz w:val="24"/>
          <w:szCs w:val="24"/>
          <w:highlight w:val="none"/>
          <w:lang w:val="en-US" w:eastAsia="zh-CN"/>
        </w:rPr>
        <w:t xml:space="preserve"> **</w:t>
      </w: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eastAsiaTheme="minorEastAsia"/>
        <w:lang w:eastAsia="zh-CN"/>
      </w:rPr>
      <w:drawing>
        <wp:inline distT="0" distB="0" distL="114300" distR="114300">
          <wp:extent cx="887730" cy="438150"/>
          <wp:effectExtent l="0" t="0" r="7620" b="0"/>
          <wp:docPr id="2" name="图片 2" descr="1590039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0039704(1)"/>
                  <pic:cNvPicPr>
                    <a:picLocks noChangeAspect="1"/>
                  </pic:cNvPicPr>
                </pic:nvPicPr>
                <pic:blipFill>
                  <a:blip r:embed="rId1"/>
                  <a:stretch>
                    <a:fillRect/>
                  </a:stretch>
                </pic:blipFill>
                <pic:spPr>
                  <a:xfrm>
                    <a:off x="0" y="0"/>
                    <a:ext cx="887730"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FE339"/>
    <w:multiLevelType w:val="singleLevel"/>
    <w:tmpl w:val="15FFE339"/>
    <w:lvl w:ilvl="0" w:tentative="0">
      <w:start w:val="1"/>
      <w:numFmt w:val="decimal"/>
      <w:suff w:val="nothing"/>
      <w:lvlText w:val="%1、"/>
      <w:lvlJc w:val="left"/>
    </w:lvl>
  </w:abstractNum>
  <w:abstractNum w:abstractNumId="1">
    <w:nsid w:val="791E7FD5"/>
    <w:multiLevelType w:val="singleLevel"/>
    <w:tmpl w:val="791E7FD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2UzYTZjZjg4NzEwOGFlY2RiOTMzYjIxYmRiMGEifQ=="/>
  </w:docVars>
  <w:rsids>
    <w:rsidRoot w:val="00000000"/>
    <w:rsid w:val="010701B4"/>
    <w:rsid w:val="019738E4"/>
    <w:rsid w:val="019E09F9"/>
    <w:rsid w:val="024E47D3"/>
    <w:rsid w:val="02625A24"/>
    <w:rsid w:val="030504B4"/>
    <w:rsid w:val="033C1CD4"/>
    <w:rsid w:val="03D34198"/>
    <w:rsid w:val="05213817"/>
    <w:rsid w:val="058A0174"/>
    <w:rsid w:val="061A2A1E"/>
    <w:rsid w:val="067C4B02"/>
    <w:rsid w:val="06EA385F"/>
    <w:rsid w:val="09C52FAD"/>
    <w:rsid w:val="0C1722FC"/>
    <w:rsid w:val="0D3610BC"/>
    <w:rsid w:val="0E7B07EE"/>
    <w:rsid w:val="0F4F1336"/>
    <w:rsid w:val="0F665A53"/>
    <w:rsid w:val="0F740B9E"/>
    <w:rsid w:val="0F9A346D"/>
    <w:rsid w:val="100634BD"/>
    <w:rsid w:val="108A2388"/>
    <w:rsid w:val="10A73665"/>
    <w:rsid w:val="10E15DF3"/>
    <w:rsid w:val="12CA7F83"/>
    <w:rsid w:val="15D31223"/>
    <w:rsid w:val="15D32EB7"/>
    <w:rsid w:val="1630564C"/>
    <w:rsid w:val="175772DB"/>
    <w:rsid w:val="17B26F26"/>
    <w:rsid w:val="1A066F44"/>
    <w:rsid w:val="1A7075C9"/>
    <w:rsid w:val="1AAB0BB9"/>
    <w:rsid w:val="1C6D045B"/>
    <w:rsid w:val="1C98004D"/>
    <w:rsid w:val="1D8D5B41"/>
    <w:rsid w:val="20B41BC5"/>
    <w:rsid w:val="20C4156B"/>
    <w:rsid w:val="213B04D2"/>
    <w:rsid w:val="21E021EB"/>
    <w:rsid w:val="23323A4B"/>
    <w:rsid w:val="24660352"/>
    <w:rsid w:val="256C638A"/>
    <w:rsid w:val="267A1864"/>
    <w:rsid w:val="26DD5A94"/>
    <w:rsid w:val="2858769A"/>
    <w:rsid w:val="29236810"/>
    <w:rsid w:val="2AFD32CF"/>
    <w:rsid w:val="2B34219F"/>
    <w:rsid w:val="2B3C5143"/>
    <w:rsid w:val="2C5D2A08"/>
    <w:rsid w:val="2D746EF7"/>
    <w:rsid w:val="2F0225B0"/>
    <w:rsid w:val="2F30420C"/>
    <w:rsid w:val="2F91401B"/>
    <w:rsid w:val="303B7198"/>
    <w:rsid w:val="30414C18"/>
    <w:rsid w:val="30604340"/>
    <w:rsid w:val="3289118B"/>
    <w:rsid w:val="33841908"/>
    <w:rsid w:val="33AD55C7"/>
    <w:rsid w:val="342710B0"/>
    <w:rsid w:val="34303260"/>
    <w:rsid w:val="34480E6C"/>
    <w:rsid w:val="347144E8"/>
    <w:rsid w:val="34BD6BF7"/>
    <w:rsid w:val="35944042"/>
    <w:rsid w:val="35D67699"/>
    <w:rsid w:val="35EB1972"/>
    <w:rsid w:val="36331FDA"/>
    <w:rsid w:val="385837FB"/>
    <w:rsid w:val="39FA7143"/>
    <w:rsid w:val="3B4036D2"/>
    <w:rsid w:val="3BCE5815"/>
    <w:rsid w:val="3D7430F2"/>
    <w:rsid w:val="3D8067FE"/>
    <w:rsid w:val="3EA91DBA"/>
    <w:rsid w:val="3EBF42F4"/>
    <w:rsid w:val="3EF912A8"/>
    <w:rsid w:val="3F2D60FA"/>
    <w:rsid w:val="3F4473A4"/>
    <w:rsid w:val="3FEE15C8"/>
    <w:rsid w:val="4020425F"/>
    <w:rsid w:val="405A4F52"/>
    <w:rsid w:val="41F8633F"/>
    <w:rsid w:val="420F48E4"/>
    <w:rsid w:val="42714EB4"/>
    <w:rsid w:val="429E5BDF"/>
    <w:rsid w:val="42BF39DC"/>
    <w:rsid w:val="430B6B84"/>
    <w:rsid w:val="43310EEC"/>
    <w:rsid w:val="44CD522E"/>
    <w:rsid w:val="45F627CF"/>
    <w:rsid w:val="46AE4B9D"/>
    <w:rsid w:val="46F02C09"/>
    <w:rsid w:val="497C0D3C"/>
    <w:rsid w:val="49853976"/>
    <w:rsid w:val="49DD60C4"/>
    <w:rsid w:val="4A0D478E"/>
    <w:rsid w:val="4A2362AE"/>
    <w:rsid w:val="4A517B26"/>
    <w:rsid w:val="4ACD31F7"/>
    <w:rsid w:val="4B8F35DB"/>
    <w:rsid w:val="4BC2099E"/>
    <w:rsid w:val="4DB97363"/>
    <w:rsid w:val="4E065717"/>
    <w:rsid w:val="4FDB0777"/>
    <w:rsid w:val="50303CBF"/>
    <w:rsid w:val="507E74DA"/>
    <w:rsid w:val="51F555DF"/>
    <w:rsid w:val="52155CE2"/>
    <w:rsid w:val="527611F3"/>
    <w:rsid w:val="52EC1E9B"/>
    <w:rsid w:val="534D15F3"/>
    <w:rsid w:val="540E0DA2"/>
    <w:rsid w:val="55176681"/>
    <w:rsid w:val="552B528C"/>
    <w:rsid w:val="57414BC1"/>
    <w:rsid w:val="57A87103"/>
    <w:rsid w:val="585D12D9"/>
    <w:rsid w:val="58FA12B2"/>
    <w:rsid w:val="59365358"/>
    <w:rsid w:val="596C0903"/>
    <w:rsid w:val="597C7523"/>
    <w:rsid w:val="5AFC004F"/>
    <w:rsid w:val="5B2B313A"/>
    <w:rsid w:val="5B88070B"/>
    <w:rsid w:val="5BAF7FD4"/>
    <w:rsid w:val="5C0C1740"/>
    <w:rsid w:val="5CF05425"/>
    <w:rsid w:val="5D8B52E7"/>
    <w:rsid w:val="5F1C4F39"/>
    <w:rsid w:val="5FA44939"/>
    <w:rsid w:val="5FE20AB4"/>
    <w:rsid w:val="60E370AB"/>
    <w:rsid w:val="62C83B73"/>
    <w:rsid w:val="633D68C2"/>
    <w:rsid w:val="634647C4"/>
    <w:rsid w:val="654E3F8B"/>
    <w:rsid w:val="66773121"/>
    <w:rsid w:val="66F0574C"/>
    <w:rsid w:val="67074387"/>
    <w:rsid w:val="685D409A"/>
    <w:rsid w:val="68E7622F"/>
    <w:rsid w:val="6999217D"/>
    <w:rsid w:val="69DF780A"/>
    <w:rsid w:val="6A6C1C1A"/>
    <w:rsid w:val="6AAD5C7C"/>
    <w:rsid w:val="6B0C5807"/>
    <w:rsid w:val="6BD864AC"/>
    <w:rsid w:val="6C4A510B"/>
    <w:rsid w:val="6C851557"/>
    <w:rsid w:val="6CBD4D4F"/>
    <w:rsid w:val="70A94143"/>
    <w:rsid w:val="723973EC"/>
    <w:rsid w:val="72C936E0"/>
    <w:rsid w:val="740A7500"/>
    <w:rsid w:val="75252778"/>
    <w:rsid w:val="7659061D"/>
    <w:rsid w:val="7824677C"/>
    <w:rsid w:val="785452DC"/>
    <w:rsid w:val="78AB372E"/>
    <w:rsid w:val="7CD44912"/>
    <w:rsid w:val="7D7D4BCE"/>
    <w:rsid w:val="7E5F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5">
    <w:name w:val="Body Text"/>
    <w:basedOn w:val="1"/>
    <w:next w:val="6"/>
    <w:qFormat/>
    <w:uiPriority w:val="0"/>
    <w:pPr>
      <w:autoSpaceDE w:val="0"/>
      <w:autoSpaceDN w:val="0"/>
      <w:adjustRightInd w:val="0"/>
      <w:jc w:val="center"/>
    </w:pPr>
    <w:rPr>
      <w:rFonts w:ascii="楷体_GB2312" w:hAnsi="Times New Roman" w:eastAsia="楷体_GB2312" w:cs="Times New Roman"/>
      <w:color w:val="000000"/>
      <w:kern w:val="0"/>
      <w:sz w:val="24"/>
      <w:szCs w:val="21"/>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qFormat/>
    <w:uiPriority w:val="0"/>
    <w:pPr>
      <w:ind w:firstLine="640" w:firstLineChars="200"/>
    </w:pPr>
    <w:rPr>
      <w:rFonts w:ascii="仿宋_GB2312" w:eastAsia="仿宋_GB2312"/>
      <w:kern w:val="0"/>
      <w:sz w:val="32"/>
      <w:szCs w:val="20"/>
    </w:rPr>
  </w:style>
  <w:style w:type="paragraph" w:styleId="8">
    <w:name w:val="Body Text Indent 2"/>
    <w:basedOn w:val="1"/>
    <w:next w:val="9"/>
    <w:qFormat/>
    <w:uiPriority w:val="0"/>
    <w:pPr>
      <w:spacing w:after="120" w:line="480" w:lineRule="auto"/>
      <w:ind w:left="420"/>
    </w:pPr>
  </w:style>
  <w:style w:type="paragraph" w:styleId="9">
    <w:name w:val="Body Text First Indent"/>
    <w:basedOn w:val="5"/>
    <w:next w:val="1"/>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4">
    <w:name w:val="Body Text First Indent 2"/>
    <w:basedOn w:val="7"/>
    <w:qFormat/>
    <w:uiPriority w:val="0"/>
    <w:pPr>
      <w:spacing w:after="120"/>
      <w:ind w:left="420" w:leftChars="200" w:firstLine="420"/>
    </w:pPr>
    <w:rPr>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TML Sample"/>
    <w:qFormat/>
    <w:uiPriority w:val="0"/>
    <w:rPr>
      <w:rFonts w:ascii="Courier New" w:hAnsi="Courier New" w:eastAsia="仿宋" w:cs="Courier New"/>
      <w:sz w:val="24"/>
    </w:rPr>
  </w:style>
  <w:style w:type="paragraph" w:customStyle="1" w:styleId="19">
    <w:name w:val="样式 样式 左侧:  2 字符 + 左侧:  0.85 厘米 首行缩进:  2 字符1"/>
    <w:basedOn w:val="1"/>
    <w:qFormat/>
    <w:uiPriority w:val="0"/>
    <w:pPr>
      <w:ind w:left="482" w:firstLine="200" w:firstLineChars="200"/>
    </w:pPr>
    <w:rPr>
      <w:rFonts w:ascii="Times New Roman" w:hAnsi="Times New Roman"/>
      <w:szCs w:val="20"/>
    </w:rPr>
  </w:style>
  <w:style w:type="paragraph" w:customStyle="1" w:styleId="20">
    <w:name w:val="Other|1"/>
    <w:basedOn w:val="1"/>
    <w:qFormat/>
    <w:uiPriority w:val="0"/>
    <w:pPr>
      <w:widowControl w:val="0"/>
      <w:shd w:val="clear" w:color="auto" w:fill="auto"/>
      <w:spacing w:after="60" w:line="326" w:lineRule="auto"/>
      <w:ind w:firstLine="400"/>
    </w:pPr>
    <w:rPr>
      <w:rFonts w:ascii="宋体" w:hAnsi="宋体" w:eastAsia="宋体" w:cs="宋体"/>
      <w:sz w:val="20"/>
      <w:szCs w:val="20"/>
      <w:u w:val="none"/>
      <w:shd w:val="clear" w:color="auto" w:fill="auto"/>
      <w:lang w:val="zh-TW" w:eastAsia="zh-TW" w:bidi="zh-TW"/>
    </w:rPr>
  </w:style>
  <w:style w:type="paragraph" w:customStyle="1" w:styleId="21">
    <w:name w:val="Body text|4"/>
    <w:basedOn w:val="1"/>
    <w:qFormat/>
    <w:uiPriority w:val="0"/>
    <w:pPr>
      <w:widowControl w:val="0"/>
      <w:shd w:val="clear" w:color="auto" w:fill="auto"/>
      <w:spacing w:after="180"/>
      <w:ind w:firstLine="360"/>
    </w:pPr>
    <w:rPr>
      <w:rFonts w:ascii="宋体" w:hAnsi="宋体" w:eastAsia="宋体" w:cs="宋体"/>
      <w:sz w:val="17"/>
      <w:szCs w:val="17"/>
      <w:u w:val="none"/>
      <w:shd w:val="clear" w:color="auto" w:fill="auto"/>
      <w:lang w:val="zh-TW" w:eastAsia="zh-TW" w:bidi="zh-TW"/>
    </w:rPr>
  </w:style>
  <w:style w:type="character" w:customStyle="1" w:styleId="22">
    <w:name w:val="font11"/>
    <w:basedOn w:val="17"/>
    <w:qFormat/>
    <w:uiPriority w:val="0"/>
    <w:rPr>
      <w:rFonts w:hint="eastAsia" w:ascii="宋体" w:hAnsi="宋体" w:eastAsia="宋体" w:cs="宋体"/>
      <w:color w:val="000000"/>
      <w:sz w:val="22"/>
      <w:szCs w:val="22"/>
      <w:u w:val="none"/>
    </w:rPr>
  </w:style>
  <w:style w:type="character" w:customStyle="1" w:styleId="23">
    <w:name w:val="font21"/>
    <w:basedOn w:val="17"/>
    <w:qFormat/>
    <w:uiPriority w:val="0"/>
    <w:rPr>
      <w:rFonts w:hint="eastAsia" w:ascii="宋体" w:hAnsi="宋体" w:eastAsia="宋体" w:cs="宋体"/>
      <w:b/>
      <w:bCs/>
      <w:color w:val="000000"/>
      <w:sz w:val="22"/>
      <w:szCs w:val="22"/>
      <w:u w:val="none"/>
    </w:rPr>
  </w:style>
  <w:style w:type="character" w:customStyle="1" w:styleId="24">
    <w:name w:val="font31"/>
    <w:basedOn w:val="17"/>
    <w:qFormat/>
    <w:uiPriority w:val="0"/>
    <w:rPr>
      <w:rFonts w:hint="default" w:ascii="Times New Roman" w:hAnsi="Times New Roman" w:cs="Times New Roman"/>
      <w:b/>
      <w:bCs/>
      <w:color w:val="000000"/>
      <w:sz w:val="22"/>
      <w:szCs w:val="22"/>
      <w:u w:val="none"/>
    </w:rPr>
  </w:style>
  <w:style w:type="character" w:customStyle="1" w:styleId="25">
    <w:name w:val="font41"/>
    <w:basedOn w:val="17"/>
    <w:qFormat/>
    <w:uiPriority w:val="0"/>
    <w:rPr>
      <w:rFonts w:hint="eastAsia" w:ascii="宋体" w:hAnsi="宋体" w:eastAsia="宋体" w:cs="宋体"/>
      <w:b/>
      <w:bCs/>
      <w:color w:val="000000"/>
      <w:sz w:val="22"/>
      <w:szCs w:val="22"/>
      <w:u w:val="none"/>
    </w:rPr>
  </w:style>
  <w:style w:type="character" w:customStyle="1" w:styleId="26">
    <w:name w:val="font51"/>
    <w:basedOn w:val="17"/>
    <w:qFormat/>
    <w:uiPriority w:val="0"/>
    <w:rPr>
      <w:rFonts w:hint="eastAsia" w:ascii="宋体" w:hAnsi="宋体" w:eastAsia="宋体" w:cs="宋体"/>
      <w:b/>
      <w:bCs/>
      <w:color w:val="FF0000"/>
      <w:sz w:val="22"/>
      <w:szCs w:val="22"/>
      <w:u w:val="none"/>
    </w:rPr>
  </w:style>
  <w:style w:type="character" w:customStyle="1" w:styleId="27">
    <w:name w:val="font01"/>
    <w:basedOn w:val="17"/>
    <w:qFormat/>
    <w:uiPriority w:val="0"/>
    <w:rPr>
      <w:rFonts w:hint="default" w:ascii="Times New Roman" w:hAnsi="Times New Roman" w:cs="Times New Roman"/>
      <w:b/>
      <w:bCs/>
      <w:color w:val="FF0000"/>
      <w:sz w:val="22"/>
      <w:szCs w:val="22"/>
      <w:u w:val="none"/>
    </w:rPr>
  </w:style>
  <w:style w:type="character" w:customStyle="1" w:styleId="28">
    <w:name w:val="font71"/>
    <w:basedOn w:val="17"/>
    <w:qFormat/>
    <w:uiPriority w:val="0"/>
    <w:rPr>
      <w:rFonts w:hint="default" w:ascii="Times New Roman" w:hAnsi="Times New Roman" w:cs="Times New Roman"/>
      <w:b/>
      <w:bCs/>
      <w:color w:val="000000"/>
      <w:sz w:val="24"/>
      <w:szCs w:val="24"/>
      <w:u w:val="none"/>
    </w:rPr>
  </w:style>
  <w:style w:type="character" w:customStyle="1" w:styleId="29">
    <w:name w:val="font91"/>
    <w:basedOn w:val="17"/>
    <w:qFormat/>
    <w:uiPriority w:val="0"/>
    <w:rPr>
      <w:rFonts w:hint="eastAsia" w:ascii="宋体" w:hAnsi="宋体" w:eastAsia="宋体" w:cs="宋体"/>
      <w:b/>
      <w:bCs/>
      <w:color w:val="000000"/>
      <w:sz w:val="24"/>
      <w:szCs w:val="24"/>
      <w:u w:val="none"/>
    </w:rPr>
  </w:style>
  <w:style w:type="character" w:customStyle="1" w:styleId="30">
    <w:name w:val="标题 3 Char"/>
    <w:link w:val="4"/>
    <w:qFormat/>
    <w:uiPriority w:val="0"/>
    <w:rPr>
      <w:b/>
      <w:sz w:val="32"/>
    </w:rPr>
  </w:style>
  <w:style w:type="character" w:customStyle="1" w:styleId="31">
    <w:name w:val="font81"/>
    <w:basedOn w:val="17"/>
    <w:qFormat/>
    <w:uiPriority w:val="0"/>
    <w:rPr>
      <w:rFonts w:hint="eastAsia" w:ascii="宋体" w:hAnsi="宋体" w:eastAsia="宋体" w:cs="宋体"/>
      <w:b/>
      <w:bCs/>
      <w:color w:val="000000"/>
      <w:sz w:val="22"/>
      <w:szCs w:val="22"/>
      <w:u w:val="none"/>
    </w:rPr>
  </w:style>
  <w:style w:type="paragraph" w:customStyle="1" w:styleId="32">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4931</Words>
  <Characters>7587</Characters>
  <Lines>0</Lines>
  <Paragraphs>0</Paragraphs>
  <TotalTime>2</TotalTime>
  <ScaleCrop>false</ScaleCrop>
  <LinksUpToDate>false</LinksUpToDate>
  <CharactersWithSpaces>7772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2021-03-01T02:10:00Z</dcterms:created>
  <dc:creator>Administrator</dc:creator>
  <cp:lastModifiedBy>╮勾勾手◇◆</cp:lastModifiedBy>
  <cp:lastPrinted>2023-04-07T01:01:00Z</cp:lastPrinted>
  <dcterms:modified xsi:type="dcterms:W3CDTF">2024-09-27T10:46:06Z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996143FFD8C34E99AFB7C894977A6B31</vt:lpwstr>
  </property>
  <property fmtid="{D5CDD505-2E9C-101B-9397-08002B2CF9AE}" pid="4" name="commondata">
    <vt:lpwstr>eyJoZGlkIjoiZTY5YWI1ZDllZjMwYTkxY2UzOWQxNWFiMzZiMGFlOTMifQ==</vt:lpwstr>
  </property>
</Properties>
</file>